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E5EA1" w:rsidRDefault="001377B7">
      <w:pPr>
        <w:spacing w:line="240" w:lineRule="auto"/>
        <w:jc w:val="center"/>
      </w:pPr>
      <w:r>
        <w:rPr>
          <w:rFonts w:ascii="Times New Roman" w:eastAsia="Times New Roman" w:hAnsi="Times New Roman" w:cs="Times New Roman"/>
          <w:b/>
          <w:sz w:val="24"/>
          <w:szCs w:val="24"/>
        </w:rPr>
        <w:t>Proposed Social Studies Learning Resources Approval Spring 2016</w:t>
      </w:r>
    </w:p>
    <w:p w:rsidR="006E5EA1" w:rsidRDefault="006E5EA1">
      <w:pPr>
        <w:spacing w:line="240" w:lineRule="auto"/>
        <w:jc w:val="center"/>
      </w:pPr>
    </w:p>
    <w:p w:rsidR="006E5EA1" w:rsidRDefault="001377B7">
      <w:pPr>
        <w:spacing w:line="240" w:lineRule="auto"/>
      </w:pPr>
      <w:r>
        <w:rPr>
          <w:rFonts w:ascii="Times New Roman" w:eastAsia="Times New Roman" w:hAnsi="Times New Roman" w:cs="Times New Roman"/>
          <w:b/>
          <w:sz w:val="24"/>
          <w:szCs w:val="24"/>
          <w:u w:val="single"/>
        </w:rPr>
        <w:t>Instructional Resources</w:t>
      </w:r>
    </w:p>
    <w:p w:rsidR="006E5EA1" w:rsidRDefault="001377B7">
      <w:pPr>
        <w:spacing w:line="240" w:lineRule="auto"/>
      </w:pPr>
      <w:r>
        <w:rPr>
          <w:rFonts w:ascii="Times New Roman" w:eastAsia="Times New Roman" w:hAnsi="Times New Roman" w:cs="Times New Roman"/>
          <w:sz w:val="24"/>
          <w:szCs w:val="24"/>
        </w:rPr>
        <w:t xml:space="preserve">The first resource is intended to serve as a central text for AP Government and Politics </w:t>
      </w:r>
      <w:proofErr w:type="spellStart"/>
      <w:r>
        <w:rPr>
          <w:rFonts w:ascii="Times New Roman" w:eastAsia="Times New Roman" w:hAnsi="Times New Roman" w:cs="Times New Roman"/>
          <w:sz w:val="24"/>
          <w:szCs w:val="24"/>
        </w:rPr>
        <w:t>course.It</w:t>
      </w:r>
      <w:proofErr w:type="spellEnd"/>
      <w:r>
        <w:rPr>
          <w:rFonts w:ascii="Times New Roman" w:eastAsia="Times New Roman" w:hAnsi="Times New Roman" w:cs="Times New Roman"/>
          <w:sz w:val="24"/>
          <w:szCs w:val="24"/>
        </w:rPr>
        <w:t xml:space="preserve"> differs from previous approvals in that the </w:t>
      </w:r>
      <w:proofErr w:type="spellStart"/>
      <w:r>
        <w:rPr>
          <w:rFonts w:ascii="Times New Roman" w:eastAsia="Times New Roman" w:hAnsi="Times New Roman" w:cs="Times New Roman"/>
          <w:sz w:val="24"/>
          <w:szCs w:val="24"/>
        </w:rPr>
        <w:t>preferrred</w:t>
      </w:r>
      <w:proofErr w:type="spellEnd"/>
      <w:r>
        <w:rPr>
          <w:rFonts w:ascii="Times New Roman" w:eastAsia="Times New Roman" w:hAnsi="Times New Roman" w:cs="Times New Roman"/>
          <w:sz w:val="24"/>
          <w:szCs w:val="24"/>
        </w:rPr>
        <w:t xml:space="preserve"> format is digital.  It has not been adopted by the Virginia Department of Education.  The additional r</w:t>
      </w:r>
      <w:r>
        <w:rPr>
          <w:rFonts w:ascii="Times New Roman" w:eastAsia="Times New Roman" w:hAnsi="Times New Roman" w:cs="Times New Roman"/>
          <w:sz w:val="24"/>
          <w:szCs w:val="24"/>
        </w:rPr>
        <w:t xml:space="preserve">esources are meant to be supplementary resource for all high school social studies courses.   Per School Board Policy IIAA, staff has reviewed materials currently adopted by the Virginia Department of Education and have deemed these suggested resources to </w:t>
      </w:r>
      <w:r>
        <w:rPr>
          <w:rFonts w:ascii="Times New Roman" w:eastAsia="Times New Roman" w:hAnsi="Times New Roman" w:cs="Times New Roman"/>
          <w:sz w:val="24"/>
          <w:szCs w:val="24"/>
        </w:rPr>
        <w:t>be better suited to the specific curricular goals of needs of Albemarle County Public Schools.</w:t>
      </w:r>
    </w:p>
    <w:p w:rsidR="006E5EA1" w:rsidRDefault="006E5EA1">
      <w:pPr>
        <w:spacing w:line="240" w:lineRule="auto"/>
      </w:pPr>
    </w:p>
    <w:p w:rsidR="006E5EA1" w:rsidRDefault="001377B7">
      <w:pPr>
        <w:spacing w:line="240" w:lineRule="auto"/>
      </w:pPr>
      <w:r>
        <w:rPr>
          <w:rFonts w:ascii="Times New Roman" w:eastAsia="Times New Roman" w:hAnsi="Times New Roman" w:cs="Times New Roman"/>
          <w:b/>
          <w:sz w:val="24"/>
          <w:szCs w:val="24"/>
          <w:u w:val="single"/>
        </w:rPr>
        <w:t xml:space="preserve"> </w:t>
      </w:r>
    </w:p>
    <w:p w:rsidR="006E5EA1" w:rsidRDefault="001377B7">
      <w:pPr>
        <w:spacing w:line="240" w:lineRule="auto"/>
      </w:pPr>
      <w:r>
        <w:rPr>
          <w:rFonts w:ascii="Times New Roman" w:eastAsia="Times New Roman" w:hAnsi="Times New Roman" w:cs="Times New Roman"/>
          <w:b/>
          <w:sz w:val="24"/>
          <w:szCs w:val="24"/>
          <w:highlight w:val="white"/>
          <w:u w:val="single"/>
        </w:rPr>
        <w:t>American Government and Politics in the Information Age, v. 2.0</w:t>
      </w:r>
    </w:p>
    <w:p w:rsidR="006E5EA1" w:rsidRDefault="001377B7">
      <w:pPr>
        <w:spacing w:line="240" w:lineRule="auto"/>
      </w:pPr>
      <w:r>
        <w:rPr>
          <w:rFonts w:ascii="Times New Roman" w:eastAsia="Times New Roman" w:hAnsi="Times New Roman" w:cs="Times New Roman"/>
          <w:b/>
          <w:sz w:val="24"/>
          <w:szCs w:val="24"/>
          <w:highlight w:val="white"/>
        </w:rPr>
        <w:t xml:space="preserve">By: </w:t>
      </w:r>
      <w:r>
        <w:rPr>
          <w:rFonts w:ascii="Times New Roman" w:eastAsia="Times New Roman" w:hAnsi="Times New Roman" w:cs="Times New Roman"/>
          <w:sz w:val="24"/>
          <w:szCs w:val="24"/>
          <w:highlight w:val="white"/>
        </w:rPr>
        <w:t xml:space="preserve">David L. </w:t>
      </w:r>
      <w:proofErr w:type="spellStart"/>
      <w:r>
        <w:rPr>
          <w:rFonts w:ascii="Times New Roman" w:eastAsia="Times New Roman" w:hAnsi="Times New Roman" w:cs="Times New Roman"/>
          <w:sz w:val="24"/>
          <w:szCs w:val="24"/>
          <w:highlight w:val="white"/>
        </w:rPr>
        <w:t>Paletz</w:t>
      </w:r>
      <w:proofErr w:type="spellEnd"/>
      <w:r>
        <w:rPr>
          <w:rFonts w:ascii="Times New Roman" w:eastAsia="Times New Roman" w:hAnsi="Times New Roman" w:cs="Times New Roman"/>
          <w:sz w:val="24"/>
          <w:szCs w:val="24"/>
          <w:highlight w:val="white"/>
        </w:rPr>
        <w:t>, Diana Owen and Timothy E. Cook</w:t>
      </w:r>
    </w:p>
    <w:p w:rsidR="006E5EA1" w:rsidRDefault="001377B7">
      <w:pPr>
        <w:spacing w:line="240" w:lineRule="auto"/>
        <w:ind w:left="720"/>
      </w:pPr>
      <w:r>
        <w:rPr>
          <w:rFonts w:ascii="Times New Roman" w:eastAsia="Times New Roman" w:hAnsi="Times New Roman" w:cs="Times New Roman"/>
          <w:b/>
          <w:sz w:val="24"/>
          <w:szCs w:val="24"/>
          <w:highlight w:val="white"/>
        </w:rPr>
        <w:t xml:space="preserve">Version: </w:t>
      </w:r>
      <w:r>
        <w:rPr>
          <w:rFonts w:ascii="Times New Roman" w:eastAsia="Times New Roman" w:hAnsi="Times New Roman" w:cs="Times New Roman"/>
          <w:sz w:val="24"/>
          <w:szCs w:val="24"/>
          <w:highlight w:val="white"/>
        </w:rPr>
        <w:t xml:space="preserve">2.0   </w:t>
      </w:r>
      <w:hyperlink r:id="rId4">
        <w:r>
          <w:rPr>
            <w:rFonts w:ascii="Times New Roman" w:eastAsia="Times New Roman" w:hAnsi="Times New Roman" w:cs="Times New Roman"/>
            <w:sz w:val="24"/>
            <w:szCs w:val="24"/>
            <w:highlight w:val="white"/>
          </w:rPr>
          <w:t>other versions</w:t>
        </w:r>
      </w:hyperlink>
    </w:p>
    <w:p w:rsidR="006E5EA1" w:rsidRDefault="001377B7">
      <w:pPr>
        <w:spacing w:line="240" w:lineRule="auto"/>
        <w:ind w:left="720"/>
      </w:pPr>
      <w:r>
        <w:rPr>
          <w:rFonts w:ascii="Times New Roman" w:eastAsia="Times New Roman" w:hAnsi="Times New Roman" w:cs="Times New Roman"/>
          <w:b/>
          <w:sz w:val="24"/>
          <w:szCs w:val="24"/>
          <w:highlight w:val="white"/>
        </w:rPr>
        <w:t xml:space="preserve">Pub Date: </w:t>
      </w:r>
      <w:r>
        <w:rPr>
          <w:rFonts w:ascii="Times New Roman" w:eastAsia="Times New Roman" w:hAnsi="Times New Roman" w:cs="Times New Roman"/>
          <w:sz w:val="24"/>
          <w:szCs w:val="24"/>
          <w:highlight w:val="white"/>
        </w:rPr>
        <w:t xml:space="preserve">March 2015 </w:t>
      </w:r>
    </w:p>
    <w:p w:rsidR="006E5EA1" w:rsidRDefault="001377B7">
      <w:pPr>
        <w:spacing w:line="240" w:lineRule="auto"/>
        <w:ind w:left="720"/>
      </w:pPr>
      <w:proofErr w:type="spellStart"/>
      <w:proofErr w:type="gramStart"/>
      <w:r>
        <w:rPr>
          <w:rFonts w:ascii="Times New Roman" w:eastAsia="Times New Roman" w:hAnsi="Times New Roman" w:cs="Times New Roman"/>
          <w:b/>
          <w:sz w:val="24"/>
          <w:szCs w:val="24"/>
          <w:highlight w:val="white"/>
        </w:rPr>
        <w:t>eISBN</w:t>
      </w:r>
      <w:proofErr w:type="spellEnd"/>
      <w:proofErr w:type="gramEnd"/>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978-1-4533-7002-5</w:t>
      </w:r>
    </w:p>
    <w:p w:rsidR="006E5EA1" w:rsidRDefault="006E5EA1">
      <w:pPr>
        <w:spacing w:line="240" w:lineRule="auto"/>
      </w:pPr>
    </w:p>
    <w:p w:rsidR="006E5EA1" w:rsidRDefault="001377B7">
      <w:pPr>
        <w:spacing w:line="240" w:lineRule="auto"/>
      </w:pPr>
      <w:hyperlink r:id="rId5">
        <w:r>
          <w:rPr>
            <w:rFonts w:ascii="Times New Roman" w:eastAsia="Times New Roman" w:hAnsi="Times New Roman" w:cs="Times New Roman"/>
            <w:sz w:val="24"/>
            <w:szCs w:val="24"/>
            <w:highlight w:val="white"/>
            <w:u w:val="single"/>
          </w:rPr>
          <w:t>http://catalog.flatworldknowledge.com/bookhub/reader/27469?cid=</w:t>
        </w:r>
      </w:hyperlink>
    </w:p>
    <w:p w:rsidR="006E5EA1" w:rsidRDefault="001377B7">
      <w:pPr>
        <w:spacing w:line="240" w:lineRule="auto"/>
      </w:pPr>
      <w:r>
        <w:rPr>
          <w:rFonts w:ascii="Times New Roman" w:eastAsia="Times New Roman" w:hAnsi="Times New Roman" w:cs="Times New Roman"/>
          <w:sz w:val="24"/>
          <w:szCs w:val="24"/>
          <w:highlight w:val="white"/>
        </w:rPr>
        <w:t>American Government and Politics in the Information Age is a comprehensive introduction to the subject of American government and politics.   Flat World publishing began as an open edu</w:t>
      </w:r>
      <w:r>
        <w:rPr>
          <w:rFonts w:ascii="Times New Roman" w:eastAsia="Times New Roman" w:hAnsi="Times New Roman" w:cs="Times New Roman"/>
          <w:sz w:val="24"/>
          <w:szCs w:val="24"/>
          <w:highlight w:val="white"/>
        </w:rPr>
        <w:t>cational resource (OER), but has shifted to a paid subscription model for the full range of resources.  A PDF version of the text is still available for free through OER Commons.   This text is authoritative and comprehensive and suited for an advanced pla</w:t>
      </w:r>
      <w:r>
        <w:rPr>
          <w:rFonts w:ascii="Times New Roman" w:eastAsia="Times New Roman" w:hAnsi="Times New Roman" w:cs="Times New Roman"/>
          <w:sz w:val="24"/>
          <w:szCs w:val="24"/>
          <w:highlight w:val="white"/>
        </w:rPr>
        <w:t xml:space="preserve">cement government </w:t>
      </w:r>
      <w:proofErr w:type="gramStart"/>
      <w:r>
        <w:rPr>
          <w:rFonts w:ascii="Times New Roman" w:eastAsia="Times New Roman" w:hAnsi="Times New Roman" w:cs="Times New Roman"/>
          <w:sz w:val="24"/>
          <w:szCs w:val="24"/>
          <w:highlight w:val="white"/>
        </w:rPr>
        <w:t>course</w:t>
      </w:r>
      <w:proofErr w:type="gramEnd"/>
      <w:r>
        <w:rPr>
          <w:rFonts w:ascii="Times New Roman" w:eastAsia="Times New Roman" w:hAnsi="Times New Roman" w:cs="Times New Roman"/>
          <w:sz w:val="24"/>
          <w:szCs w:val="24"/>
          <w:highlight w:val="white"/>
        </w:rPr>
        <w:t xml:space="preserve">, and it also has the benefit of delivering the content in a digital format which is conducive to our 1-1 initiative. </w:t>
      </w:r>
    </w:p>
    <w:p w:rsidR="006E5EA1" w:rsidRDefault="006E5EA1">
      <w:pPr>
        <w:spacing w:line="240" w:lineRule="auto"/>
      </w:pPr>
    </w:p>
    <w:p w:rsidR="006E5EA1" w:rsidRDefault="001377B7">
      <w:pPr>
        <w:spacing w:line="240" w:lineRule="auto"/>
      </w:pPr>
      <w:r>
        <w:rPr>
          <w:rFonts w:ascii="Times New Roman" w:eastAsia="Times New Roman" w:hAnsi="Times New Roman" w:cs="Times New Roman"/>
          <w:b/>
          <w:sz w:val="24"/>
          <w:szCs w:val="24"/>
          <w:u w:val="single"/>
        </w:rPr>
        <w:t>Choices</w:t>
      </w:r>
    </w:p>
    <w:p w:rsidR="006E5EA1" w:rsidRDefault="001377B7">
      <w:pPr>
        <w:spacing w:line="240" w:lineRule="auto"/>
      </w:pPr>
      <w:hyperlink r:id="rId6">
        <w:r>
          <w:rPr>
            <w:rFonts w:ascii="Times New Roman" w:eastAsia="Times New Roman" w:hAnsi="Times New Roman" w:cs="Times New Roman"/>
            <w:b/>
            <w:sz w:val="24"/>
            <w:szCs w:val="24"/>
            <w:u w:val="single"/>
          </w:rPr>
          <w:t>http://www.choices.edu/</w:t>
        </w:r>
      </w:hyperlink>
    </w:p>
    <w:p w:rsidR="006E5EA1" w:rsidRDefault="006E5EA1">
      <w:pPr>
        <w:spacing w:line="240" w:lineRule="auto"/>
      </w:pPr>
    </w:p>
    <w:p w:rsidR="006E5EA1" w:rsidRDefault="001377B7">
      <w:pPr>
        <w:spacing w:before="80" w:after="220" w:line="240" w:lineRule="auto"/>
      </w:pPr>
      <w:r>
        <w:rPr>
          <w:rFonts w:ascii="Times New Roman" w:eastAsia="Times New Roman" w:hAnsi="Times New Roman" w:cs="Times New Roman"/>
          <w:b/>
          <w:sz w:val="24"/>
          <w:szCs w:val="24"/>
          <w:highlight w:val="white"/>
        </w:rPr>
        <w:t>From the website</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 xml:space="preserve">Choices materials </w:t>
      </w:r>
      <w:r>
        <w:rPr>
          <w:rFonts w:ascii="Times New Roman" w:eastAsia="Times New Roman" w:hAnsi="Times New Roman" w:cs="Times New Roman"/>
          <w:i/>
          <w:sz w:val="24"/>
          <w:szCs w:val="24"/>
          <w:highlight w:val="white"/>
        </w:rPr>
        <w:t>incorporate the latest scholarship from Brown University and beyond to draw connections between historical events and contemporary international issues. In each unit, a central activity challenges students to consider multiple viewpoints on a contested iss</w:t>
      </w:r>
      <w:r>
        <w:rPr>
          <w:rFonts w:ascii="Times New Roman" w:eastAsia="Times New Roman" w:hAnsi="Times New Roman" w:cs="Times New Roman"/>
          <w:i/>
          <w:sz w:val="24"/>
          <w:szCs w:val="24"/>
          <w:highlight w:val="white"/>
        </w:rPr>
        <w:t>ue. Students examine the historical, cultural, and political background of the issue to prepare a coherent presentation. Follow-up discussion demands analysis, and evaluation of conflicting values, interests, and priorities. Ultimately, students are expect</w:t>
      </w:r>
      <w:r>
        <w:rPr>
          <w:rFonts w:ascii="Times New Roman" w:eastAsia="Times New Roman" w:hAnsi="Times New Roman" w:cs="Times New Roman"/>
          <w:i/>
          <w:sz w:val="24"/>
          <w:szCs w:val="24"/>
          <w:highlight w:val="white"/>
        </w:rPr>
        <w:t>ed to formulate persuasive arguments and express their own views.</w:t>
      </w:r>
    </w:p>
    <w:p w:rsidR="006E5EA1" w:rsidRDefault="001377B7">
      <w:pPr>
        <w:spacing w:before="80" w:after="220" w:line="240" w:lineRule="auto"/>
      </w:pPr>
      <w:r>
        <w:rPr>
          <w:rFonts w:ascii="Times New Roman" w:eastAsia="Times New Roman" w:hAnsi="Times New Roman" w:cs="Times New Roman"/>
          <w:sz w:val="24"/>
          <w:szCs w:val="24"/>
          <w:highlight w:val="white"/>
        </w:rPr>
        <w:t>These resources are available both in print and digital formats and offer a variety of activities and media which is consistent with our mission in social studies to develop students to be knowledgeable and efficacious citizens for the 21st century.  Choic</w:t>
      </w:r>
      <w:r>
        <w:rPr>
          <w:rFonts w:ascii="Times New Roman" w:eastAsia="Times New Roman" w:hAnsi="Times New Roman" w:cs="Times New Roman"/>
          <w:sz w:val="24"/>
          <w:szCs w:val="24"/>
          <w:highlight w:val="white"/>
        </w:rPr>
        <w:t xml:space="preserve">es curriculum is organized in high interest units of study centered </w:t>
      </w:r>
      <w:proofErr w:type="gramStart"/>
      <w:r>
        <w:rPr>
          <w:rFonts w:ascii="Times New Roman" w:eastAsia="Times New Roman" w:hAnsi="Times New Roman" w:cs="Times New Roman"/>
          <w:sz w:val="24"/>
          <w:szCs w:val="24"/>
          <w:highlight w:val="white"/>
        </w:rPr>
        <w:t>around</w:t>
      </w:r>
      <w:proofErr w:type="gramEnd"/>
      <w:r>
        <w:rPr>
          <w:rFonts w:ascii="Times New Roman" w:eastAsia="Times New Roman" w:hAnsi="Times New Roman" w:cs="Times New Roman"/>
          <w:sz w:val="24"/>
          <w:szCs w:val="24"/>
          <w:highlight w:val="white"/>
        </w:rPr>
        <w:t xml:space="preserve"> a contemporary or historical problem.    Students use the provided resources to make decisions regarding the challenging problems they are presented with.</w:t>
      </w:r>
    </w:p>
    <w:p w:rsidR="006E5EA1" w:rsidRDefault="006E5EA1">
      <w:pPr>
        <w:spacing w:before="80" w:after="220" w:line="240" w:lineRule="auto"/>
      </w:pPr>
    </w:p>
    <w:p w:rsidR="006E5EA1" w:rsidRDefault="006E5EA1">
      <w:pPr>
        <w:spacing w:before="80" w:after="220" w:line="240" w:lineRule="auto"/>
      </w:pPr>
    </w:p>
    <w:p w:rsidR="006E5EA1" w:rsidRDefault="001377B7">
      <w:pPr>
        <w:spacing w:before="80" w:after="220" w:line="240" w:lineRule="auto"/>
      </w:pPr>
      <w:r>
        <w:rPr>
          <w:rFonts w:ascii="Times New Roman" w:eastAsia="Times New Roman" w:hAnsi="Times New Roman" w:cs="Times New Roman"/>
          <w:b/>
          <w:sz w:val="24"/>
          <w:szCs w:val="24"/>
          <w:highlight w:val="white"/>
          <w:u w:val="single"/>
        </w:rPr>
        <w:t>DBQ Project</w:t>
      </w:r>
    </w:p>
    <w:p w:rsidR="006E5EA1" w:rsidRDefault="001377B7">
      <w:pPr>
        <w:spacing w:before="80" w:after="220" w:line="240" w:lineRule="auto"/>
      </w:pPr>
      <w:hyperlink r:id="rId7">
        <w:r>
          <w:rPr>
            <w:rFonts w:ascii="Times New Roman" w:eastAsia="Times New Roman" w:hAnsi="Times New Roman" w:cs="Times New Roman"/>
            <w:sz w:val="24"/>
            <w:szCs w:val="24"/>
            <w:highlight w:val="white"/>
            <w:u w:val="single"/>
          </w:rPr>
          <w:t>http://www.dbqproject.com/</w:t>
        </w:r>
      </w:hyperlink>
    </w:p>
    <w:p w:rsidR="006E5EA1" w:rsidRDefault="001377B7">
      <w:pPr>
        <w:spacing w:before="80" w:after="220" w:line="240" w:lineRule="auto"/>
      </w:pPr>
      <w:r>
        <w:rPr>
          <w:rFonts w:ascii="Times New Roman" w:eastAsia="Times New Roman" w:hAnsi="Times New Roman" w:cs="Times New Roman"/>
          <w:b/>
          <w:i/>
          <w:sz w:val="24"/>
          <w:szCs w:val="24"/>
          <w:highlight w:val="white"/>
        </w:rPr>
        <w:t>From the website</w:t>
      </w:r>
      <w:r>
        <w:rPr>
          <w:rFonts w:ascii="Times New Roman" w:eastAsia="Times New Roman" w:hAnsi="Times New Roman" w:cs="Times New Roman"/>
          <w:i/>
          <w:sz w:val="24"/>
          <w:szCs w:val="24"/>
          <w:highlight w:val="white"/>
        </w:rPr>
        <w:t>- The DBQ Project was started in 2000 to help teachers help students read with understanding, think straight, and write clearly. The Project’s roots originate in our positive expe</w:t>
      </w:r>
      <w:r>
        <w:rPr>
          <w:rFonts w:ascii="Times New Roman" w:eastAsia="Times New Roman" w:hAnsi="Times New Roman" w:cs="Times New Roman"/>
          <w:i/>
          <w:sz w:val="24"/>
          <w:szCs w:val="24"/>
          <w:highlight w:val="white"/>
        </w:rPr>
        <w:t xml:space="preserve">rience with the Document-Based Question exercise on the History AP exams. Through </w:t>
      </w:r>
      <w:proofErr w:type="spellStart"/>
      <w:r>
        <w:rPr>
          <w:rFonts w:ascii="Times New Roman" w:eastAsia="Times New Roman" w:hAnsi="Times New Roman" w:cs="Times New Roman"/>
          <w:i/>
          <w:sz w:val="24"/>
          <w:szCs w:val="24"/>
          <w:highlight w:val="white"/>
        </w:rPr>
        <w:t>scaffolded</w:t>
      </w:r>
      <w:proofErr w:type="spellEnd"/>
      <w:r>
        <w:rPr>
          <w:rFonts w:ascii="Times New Roman" w:eastAsia="Times New Roman" w:hAnsi="Times New Roman" w:cs="Times New Roman"/>
          <w:i/>
          <w:sz w:val="24"/>
          <w:szCs w:val="24"/>
          <w:highlight w:val="white"/>
        </w:rPr>
        <w:t xml:space="preserve"> materials and intensive professional development, The DBQ Project has helped democratize the DBQ experience for a wide range of students, elementary through high s</w:t>
      </w:r>
      <w:r>
        <w:rPr>
          <w:rFonts w:ascii="Times New Roman" w:eastAsia="Times New Roman" w:hAnsi="Times New Roman" w:cs="Times New Roman"/>
          <w:i/>
          <w:sz w:val="24"/>
          <w:szCs w:val="24"/>
          <w:highlight w:val="white"/>
        </w:rPr>
        <w:t xml:space="preserve">chool. </w:t>
      </w:r>
    </w:p>
    <w:p w:rsidR="006E5EA1" w:rsidRDefault="006E5EA1">
      <w:pPr>
        <w:spacing w:line="240" w:lineRule="auto"/>
      </w:pPr>
    </w:p>
    <w:p w:rsidR="006E5EA1" w:rsidRDefault="001377B7">
      <w:pPr>
        <w:spacing w:line="240" w:lineRule="auto"/>
      </w:pPr>
      <w:r>
        <w:rPr>
          <w:rFonts w:ascii="Times New Roman" w:eastAsia="Times New Roman" w:hAnsi="Times New Roman" w:cs="Times New Roman"/>
          <w:sz w:val="24"/>
          <w:szCs w:val="24"/>
          <w:highlight w:val="white"/>
        </w:rPr>
        <w:t>These resources are widely used in our high schools, middle schools, and even some elementary schools.  Their units are the foundation for a couple of ACPS Performance Tasks in social studies (5th and 9th grade in particular).   Their newly released digita</w:t>
      </w:r>
      <w:r>
        <w:rPr>
          <w:rFonts w:ascii="Times New Roman" w:eastAsia="Times New Roman" w:hAnsi="Times New Roman" w:cs="Times New Roman"/>
          <w:sz w:val="24"/>
          <w:szCs w:val="24"/>
          <w:highlight w:val="white"/>
        </w:rPr>
        <w:t>l format will only improve its accessibility so that critical reading, thinking and writing are expected of all of our students.  Each unit is organized around a central question and includes a hook, contextual essay, and sources to that address the questi</w:t>
      </w:r>
      <w:r>
        <w:rPr>
          <w:rFonts w:ascii="Times New Roman" w:eastAsia="Times New Roman" w:hAnsi="Times New Roman" w:cs="Times New Roman"/>
          <w:sz w:val="24"/>
          <w:szCs w:val="24"/>
          <w:highlight w:val="white"/>
        </w:rPr>
        <w:t>on.  While not written in lesson plan format, the materials provide lots of support to teachers in facilitating the DBQ process.  Additionally, the DBQ Project includes lots of scaffolds for students so that they can engage in critical reading, thinking, a</w:t>
      </w:r>
      <w:r>
        <w:rPr>
          <w:rFonts w:ascii="Times New Roman" w:eastAsia="Times New Roman" w:hAnsi="Times New Roman" w:cs="Times New Roman"/>
          <w:sz w:val="24"/>
          <w:szCs w:val="24"/>
          <w:highlight w:val="white"/>
        </w:rPr>
        <w:t>nd writing.</w:t>
      </w:r>
    </w:p>
    <w:p w:rsidR="006E5EA1" w:rsidRDefault="006E5EA1">
      <w:pPr>
        <w:spacing w:line="240" w:lineRule="auto"/>
      </w:pPr>
    </w:p>
    <w:p w:rsidR="006E5EA1" w:rsidRDefault="006E5EA1">
      <w:pPr>
        <w:spacing w:line="240" w:lineRule="auto"/>
      </w:pPr>
    </w:p>
    <w:p w:rsidR="006E5EA1" w:rsidRDefault="006E5EA1">
      <w:pPr>
        <w:spacing w:before="80" w:after="220" w:line="240" w:lineRule="auto"/>
      </w:pPr>
    </w:p>
    <w:p w:rsidR="006E5EA1" w:rsidRDefault="006E5EA1">
      <w:pPr>
        <w:spacing w:line="240" w:lineRule="auto"/>
      </w:pPr>
    </w:p>
    <w:sectPr w:rsidR="006E5EA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isplayBackgroundShape/>
  <w:proofState w:spelling="clean" w:grammar="clean"/>
  <w:defaultTabStop w:val="720"/>
  <w:characterSpacingControl w:val="doNotCompress"/>
  <w:compat>
    <w:compatSetting w:name="compatibilityMode" w:uri="http://schemas.microsoft.com/office/word" w:val="14"/>
  </w:compat>
  <w:rsids>
    <w:rsidRoot w:val="006E5EA1"/>
    <w:rsid w:val="001377B7"/>
    <w:rsid w:val="006E5EA1"/>
    <w:rsid w:val="00E20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F23861-5623-4340-B871-5FFAA5C2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dbqprojec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oices.edu/" TargetMode="External"/><Relationship Id="rId5" Type="http://schemas.openxmlformats.org/officeDocument/2006/relationships/hyperlink" Target="http://catalog.flatworldknowledge.com/bookhub/reader/27469?cid=" TargetMode="External"/><Relationship Id="rId4" Type="http://schemas.openxmlformats.org/officeDocument/2006/relationships/hyperlink" Target="http://catalog.flatworldknowledge.com/catalog/editions/paletz_1-1-american-government-and-politics-in-the-information-age-2-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638</Words>
  <Characters>3638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2016-04-29T17:28:00Z</dcterms:created>
</cp:coreProperties>
</file>