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963C2" w:rsidRDefault="00745DEF">
      <w:pPr>
        <w:jc w:val="center"/>
        <w:rPr>
          <w:rFonts w:ascii="Arial" w:eastAsia="Arial" w:hAnsi="Arial" w:cs="Arial"/>
          <w:b/>
          <w:sz w:val="20"/>
        </w:rPr>
      </w:pPr>
      <w:r>
        <w:rPr>
          <w:rFonts w:ascii="Arial" w:eastAsia="Arial" w:hAnsi="Arial" w:cs="Arial"/>
          <w:b/>
          <w:sz w:val="20"/>
        </w:rPr>
        <w:t>ACPS School Board Work Session Outline</w:t>
      </w:r>
    </w:p>
    <w:p w:rsidR="00745DEF" w:rsidRDefault="00745DEF">
      <w:pPr>
        <w:jc w:val="center"/>
      </w:pPr>
      <w:r>
        <w:rPr>
          <w:rFonts w:ascii="Arial" w:eastAsia="Arial" w:hAnsi="Arial" w:cs="Arial"/>
          <w:b/>
          <w:sz w:val="20"/>
        </w:rPr>
        <w:t>October 23, 2014</w:t>
      </w:r>
      <w:bookmarkStart w:id="0" w:name="_GoBack"/>
      <w:bookmarkEnd w:id="0"/>
    </w:p>
    <w:p w:rsidR="006963C2" w:rsidRDefault="00745DEF">
      <w:pPr>
        <w:jc w:val="center"/>
      </w:pPr>
      <w:r>
        <w:rPr>
          <w:rFonts w:ascii="Arial" w:eastAsia="Arial" w:hAnsi="Arial" w:cs="Arial"/>
          <w:b/>
          <w:sz w:val="20"/>
        </w:rPr>
        <w:t>5:45 – 8:00 in the Albemarle High School Media Center</w:t>
      </w:r>
    </w:p>
    <w:p w:rsidR="006963C2" w:rsidRDefault="00745DEF">
      <w:pPr>
        <w:jc w:val="center"/>
      </w:pPr>
      <w:r>
        <w:rPr>
          <w:rFonts w:ascii="Arial" w:eastAsia="Arial" w:hAnsi="Arial" w:cs="Arial"/>
          <w:sz w:val="20"/>
          <w:u w:val="single"/>
        </w:rPr>
        <w:t>Board Priority 5.3: Design the High School of the Future</w:t>
      </w:r>
    </w:p>
    <w:p w:rsidR="006963C2" w:rsidRDefault="00745DEF">
      <w:r>
        <w:rPr>
          <w:rFonts w:ascii="Arial" w:eastAsia="Arial" w:hAnsi="Arial" w:cs="Arial"/>
          <w:sz w:val="20"/>
        </w:rPr>
        <w:t xml:space="preserve">Summer, 2014, </w:t>
      </w:r>
      <w:r>
        <w:rPr>
          <w:rFonts w:ascii="Arial" w:eastAsia="Arial" w:hAnsi="Arial" w:cs="Arial"/>
          <w:i/>
          <w:sz w:val="20"/>
        </w:rPr>
        <w:t>ACPS Strategic Plan Summary Report</w:t>
      </w:r>
      <w:r>
        <w:rPr>
          <w:rFonts w:ascii="Arial" w:eastAsia="Arial" w:hAnsi="Arial" w:cs="Arial"/>
          <w:sz w:val="20"/>
        </w:rPr>
        <w:t xml:space="preserve"> Impact Score: 1 (Development)</w:t>
      </w:r>
    </w:p>
    <w:p w:rsidR="006963C2" w:rsidRDefault="00745DEF">
      <w:r>
        <w:rPr>
          <w:rFonts w:ascii="Arial" w:eastAsia="Arial" w:hAnsi="Arial" w:cs="Arial"/>
          <w:sz w:val="20"/>
        </w:rPr>
        <w:t>In September 2013 a “High School of the Future” Design Team participated in the VADOE High School of the Future start-up weekend. The team presented a “High School of the Future” concept based on the Design 2015 projects and collaborated with other present</w:t>
      </w:r>
      <w:r>
        <w:rPr>
          <w:rFonts w:ascii="Arial" w:eastAsia="Arial" w:hAnsi="Arial" w:cs="Arial"/>
          <w:sz w:val="20"/>
        </w:rPr>
        <w:t>ers to research and plan how to begin transforming high schools to reflect contemporary learning and workforce needs. Based on the outcomes of that Start Up weekend a grant application for $20K was written in December 2013 and was awarded by VA DOE in Marc</w:t>
      </w:r>
      <w:r>
        <w:rPr>
          <w:rFonts w:ascii="Arial" w:eastAsia="Arial" w:hAnsi="Arial" w:cs="Arial"/>
          <w:sz w:val="20"/>
        </w:rPr>
        <w:t>h 2014.</w:t>
      </w:r>
    </w:p>
    <w:p w:rsidR="006963C2" w:rsidRDefault="00745DEF">
      <w:r>
        <w:rPr>
          <w:rFonts w:ascii="Arial" w:eastAsia="Arial" w:hAnsi="Arial" w:cs="Arial"/>
          <w:sz w:val="20"/>
        </w:rPr>
        <w:t xml:space="preserve">The Project Development team consists of the Innovation Team, High School Principals, and the High School Task Force, all of whom are developing a multifaceted approach to re-imagining high school. We </w:t>
      </w:r>
      <w:proofErr w:type="gramStart"/>
      <w:r>
        <w:rPr>
          <w:rFonts w:ascii="Arial" w:eastAsia="Arial" w:hAnsi="Arial" w:cs="Arial"/>
          <w:sz w:val="20"/>
        </w:rPr>
        <w:t>are</w:t>
      </w:r>
      <w:proofErr w:type="gramEnd"/>
      <w:r>
        <w:rPr>
          <w:rFonts w:ascii="Arial" w:eastAsia="Arial" w:hAnsi="Arial" w:cs="Arial"/>
          <w:sz w:val="20"/>
        </w:rPr>
        <w:t xml:space="preserve"> not looking to create one “High School of t</w:t>
      </w:r>
      <w:r>
        <w:rPr>
          <w:rFonts w:ascii="Arial" w:eastAsia="Arial" w:hAnsi="Arial" w:cs="Arial"/>
          <w:sz w:val="20"/>
        </w:rPr>
        <w:t>he Future”; we are developing pilot programs that will enable us to transition all of our high schools to become schools that provide the most effective education possible for this Century. It will take 4 years to develop and study the prototypes before fu</w:t>
      </w:r>
      <w:r>
        <w:rPr>
          <w:rFonts w:ascii="Arial" w:eastAsia="Arial" w:hAnsi="Arial" w:cs="Arial"/>
          <w:sz w:val="20"/>
        </w:rPr>
        <w:t>ll implementation across all Division High Schools.</w:t>
      </w:r>
    </w:p>
    <w:p w:rsidR="006963C2" w:rsidRDefault="00745DEF">
      <w:r>
        <w:rPr>
          <w:rFonts w:ascii="Arial" w:eastAsia="Arial" w:hAnsi="Arial" w:cs="Arial"/>
          <w:b/>
          <w:sz w:val="20"/>
        </w:rPr>
        <w:t>Timeline</w:t>
      </w:r>
    </w:p>
    <w:p w:rsidR="006963C2" w:rsidRDefault="00745DEF">
      <w:r>
        <w:rPr>
          <w:rFonts w:ascii="Arial" w:eastAsia="Arial" w:hAnsi="Arial" w:cs="Arial"/>
          <w:sz w:val="20"/>
        </w:rPr>
        <w:t>Year 2014-2015: Development/ Implementation of Pilot Projects</w:t>
      </w:r>
    </w:p>
    <w:p w:rsidR="006963C2" w:rsidRDefault="00745DEF">
      <w:r>
        <w:rPr>
          <w:rFonts w:ascii="Arial" w:eastAsia="Arial" w:hAnsi="Arial" w:cs="Arial"/>
          <w:sz w:val="20"/>
        </w:rPr>
        <w:t>Years 2015-2016, 2016-2017: Ongoing implementation and analysis of four pilot projects.</w:t>
      </w:r>
    </w:p>
    <w:p w:rsidR="006963C2" w:rsidRDefault="00745DEF">
      <w:r>
        <w:rPr>
          <w:rFonts w:ascii="Arial" w:eastAsia="Arial" w:hAnsi="Arial" w:cs="Arial"/>
          <w:sz w:val="20"/>
        </w:rPr>
        <w:t>Year 2017-2018: Beginning of cross adaptation</w:t>
      </w:r>
      <w:r>
        <w:rPr>
          <w:rFonts w:ascii="Arial" w:eastAsia="Arial" w:hAnsi="Arial" w:cs="Arial"/>
          <w:sz w:val="20"/>
        </w:rPr>
        <w:t>.</w:t>
      </w:r>
    </w:p>
    <w:p w:rsidR="006963C2" w:rsidRDefault="00745DEF">
      <w:r>
        <w:rPr>
          <w:rFonts w:ascii="Arial" w:eastAsia="Arial" w:hAnsi="Arial" w:cs="Arial"/>
          <w:sz w:val="20"/>
        </w:rPr>
        <w:t>Year 2018-2019: Begin full implementation across all four high schools.</w:t>
      </w:r>
    </w:p>
    <w:p w:rsidR="006963C2" w:rsidRDefault="00745DEF">
      <w:r>
        <w:rPr>
          <w:rFonts w:ascii="Arial" w:eastAsia="Arial" w:hAnsi="Arial" w:cs="Arial"/>
          <w:b/>
          <w:sz w:val="20"/>
        </w:rPr>
        <w:t>Pilot Projects</w:t>
      </w:r>
    </w:p>
    <w:p w:rsidR="006963C2" w:rsidRDefault="00745DEF">
      <w:r>
        <w:rPr>
          <w:rFonts w:ascii="Arial" w:eastAsia="Arial" w:hAnsi="Arial" w:cs="Arial"/>
          <w:sz w:val="20"/>
        </w:rPr>
        <w:t xml:space="preserve">Western Albemarle: Flexible Uses of Technology </w:t>
      </w:r>
    </w:p>
    <w:p w:rsidR="006963C2" w:rsidRDefault="00745DEF">
      <w:pPr>
        <w:ind w:firstLine="720"/>
      </w:pPr>
      <w:r>
        <w:rPr>
          <w:rFonts w:ascii="Arial" w:eastAsia="Arial" w:hAnsi="Arial" w:cs="Arial"/>
          <w:sz w:val="20"/>
        </w:rPr>
        <w:t>• Multiple Technology Pathways in Classrooms</w:t>
      </w:r>
    </w:p>
    <w:p w:rsidR="006963C2" w:rsidRDefault="00745DEF">
      <w:pPr>
        <w:ind w:firstLine="720"/>
      </w:pPr>
      <w:r>
        <w:rPr>
          <w:rFonts w:ascii="Arial" w:eastAsia="Arial" w:hAnsi="Arial" w:cs="Arial"/>
          <w:sz w:val="20"/>
        </w:rPr>
        <w:t>• Professional Development for BYOD (Bring Your Own Device) – computers, t</w:t>
      </w:r>
      <w:r>
        <w:rPr>
          <w:rFonts w:ascii="Arial" w:eastAsia="Arial" w:hAnsi="Arial" w:cs="Arial"/>
          <w:sz w:val="20"/>
        </w:rPr>
        <w:t xml:space="preserve">ablets, phones </w:t>
      </w:r>
    </w:p>
    <w:p w:rsidR="006963C2" w:rsidRDefault="00745DEF">
      <w:r>
        <w:rPr>
          <w:rFonts w:ascii="Arial" w:eastAsia="Arial" w:hAnsi="Arial" w:cs="Arial"/>
          <w:sz w:val="20"/>
        </w:rPr>
        <w:t xml:space="preserve">Albemarle: Flexible Curriculum Pathways </w:t>
      </w:r>
    </w:p>
    <w:p w:rsidR="006963C2" w:rsidRDefault="00745DEF">
      <w:pPr>
        <w:ind w:firstLine="720"/>
      </w:pPr>
      <w:r>
        <w:rPr>
          <w:rFonts w:ascii="Arial" w:eastAsia="Arial" w:hAnsi="Arial" w:cs="Arial"/>
          <w:sz w:val="20"/>
        </w:rPr>
        <w:t>• Increased Diversity in MESA and Arts Pathway</w:t>
      </w:r>
    </w:p>
    <w:p w:rsidR="006963C2" w:rsidRDefault="00745DEF">
      <w:pPr>
        <w:ind w:firstLine="720"/>
      </w:pPr>
      <w:r>
        <w:rPr>
          <w:rFonts w:ascii="Arial" w:eastAsia="Arial" w:hAnsi="Arial" w:cs="Arial"/>
          <w:sz w:val="20"/>
        </w:rPr>
        <w:t>• Add additional Pathways (including Student Developed)</w:t>
      </w:r>
    </w:p>
    <w:p w:rsidR="006963C2" w:rsidRDefault="00745DEF">
      <w:r>
        <w:rPr>
          <w:rFonts w:ascii="Arial" w:eastAsia="Arial" w:hAnsi="Arial" w:cs="Arial"/>
          <w:sz w:val="20"/>
        </w:rPr>
        <w:t xml:space="preserve">Monticello: Flexible Space and Space Usage </w:t>
      </w:r>
    </w:p>
    <w:p w:rsidR="006963C2" w:rsidRDefault="00745DEF">
      <w:pPr>
        <w:ind w:firstLine="720"/>
      </w:pPr>
      <w:r>
        <w:rPr>
          <w:rFonts w:ascii="Arial" w:eastAsia="Arial" w:hAnsi="Arial" w:cs="Arial"/>
          <w:sz w:val="20"/>
        </w:rPr>
        <w:t>• Eventual Increased / More Flexible Library Design</w:t>
      </w:r>
    </w:p>
    <w:p w:rsidR="006963C2" w:rsidRDefault="00745DEF">
      <w:pPr>
        <w:ind w:firstLine="720"/>
      </w:pPr>
      <w:r>
        <w:rPr>
          <w:rFonts w:ascii="Arial" w:eastAsia="Arial" w:hAnsi="Arial" w:cs="Arial"/>
          <w:sz w:val="20"/>
        </w:rPr>
        <w:t>• Additional Options within Existing Spaces (Dance Studio / Theater Room)</w:t>
      </w:r>
    </w:p>
    <w:p w:rsidR="006963C2" w:rsidRDefault="00745DEF">
      <w:pPr>
        <w:ind w:firstLine="720"/>
      </w:pPr>
      <w:r>
        <w:rPr>
          <w:rFonts w:ascii="Arial" w:eastAsia="Arial" w:hAnsi="Arial" w:cs="Arial"/>
          <w:sz w:val="20"/>
        </w:rPr>
        <w:lastRenderedPageBreak/>
        <w:t>• Math Zone which transforms instruction especially in 9th and 10th grade</w:t>
      </w:r>
    </w:p>
    <w:p w:rsidR="006963C2" w:rsidRDefault="00745DEF">
      <w:r>
        <w:rPr>
          <w:rFonts w:ascii="Arial" w:eastAsia="Arial" w:hAnsi="Arial" w:cs="Arial"/>
          <w:sz w:val="20"/>
        </w:rPr>
        <w:t>Murray: Flexible Scheduling and Use of Community</w:t>
      </w:r>
    </w:p>
    <w:p w:rsidR="006963C2" w:rsidRDefault="00745DEF">
      <w:pPr>
        <w:ind w:firstLine="720"/>
      </w:pPr>
      <w:r>
        <w:rPr>
          <w:rFonts w:ascii="Arial" w:eastAsia="Arial" w:hAnsi="Arial" w:cs="Arial"/>
          <w:sz w:val="20"/>
        </w:rPr>
        <w:t>• Targeting 40% of student credits earned through internshi</w:t>
      </w:r>
      <w:r>
        <w:rPr>
          <w:rFonts w:ascii="Arial" w:eastAsia="Arial" w:hAnsi="Arial" w:cs="Arial"/>
          <w:sz w:val="20"/>
        </w:rPr>
        <w:t>ps and community collaborations.</w:t>
      </w:r>
    </w:p>
    <w:p w:rsidR="006963C2" w:rsidRDefault="00745DEF">
      <w:pPr>
        <w:ind w:firstLine="720"/>
      </w:pPr>
      <w:r>
        <w:rPr>
          <w:rFonts w:ascii="Arial" w:eastAsia="Arial" w:hAnsi="Arial" w:cs="Arial"/>
          <w:sz w:val="20"/>
        </w:rPr>
        <w:t>• Move away to collegiate scheduling form or one/two-day-a-week courses and evening courses.</w:t>
      </w:r>
    </w:p>
    <w:p w:rsidR="006963C2" w:rsidRDefault="00745DEF">
      <w:pPr>
        <w:ind w:firstLine="720"/>
      </w:pPr>
      <w:r>
        <w:rPr>
          <w:rFonts w:ascii="Arial" w:eastAsia="Arial" w:hAnsi="Arial" w:cs="Arial"/>
          <w:sz w:val="20"/>
        </w:rPr>
        <w:t xml:space="preserve">• Transportation support for internships </w:t>
      </w:r>
    </w:p>
    <w:p w:rsidR="006963C2" w:rsidRDefault="00745DEF">
      <w:r>
        <w:rPr>
          <w:rFonts w:ascii="Arial" w:eastAsia="Arial" w:hAnsi="Arial" w:cs="Arial"/>
          <w:sz w:val="20"/>
        </w:rPr>
        <w:t xml:space="preserve">This project is in the very early stages of Development and as part of the Project Plan </w:t>
      </w:r>
      <w:r>
        <w:rPr>
          <w:rFonts w:ascii="Arial" w:eastAsia="Arial" w:hAnsi="Arial" w:cs="Arial"/>
          <w:sz w:val="20"/>
        </w:rPr>
        <w:t>the desired outcomes and measures will be identified. This effort is in conjunction with other projects across the Division including those under the Contemporary Learning Space Priority and Technology investments by DART.</w:t>
      </w:r>
    </w:p>
    <w:p w:rsidR="006963C2" w:rsidRDefault="00745DEF">
      <w:pPr>
        <w:jc w:val="center"/>
      </w:pPr>
      <w:r>
        <w:rPr>
          <w:rFonts w:ascii="Arial" w:eastAsia="Arial" w:hAnsi="Arial" w:cs="Arial"/>
          <w:sz w:val="20"/>
          <w:u w:val="single"/>
        </w:rPr>
        <w:t xml:space="preserve">Purpose of </w:t>
      </w:r>
      <w:proofErr w:type="gramStart"/>
      <w:r>
        <w:rPr>
          <w:rFonts w:ascii="Arial" w:eastAsia="Arial" w:hAnsi="Arial" w:cs="Arial"/>
          <w:sz w:val="20"/>
          <w:u w:val="single"/>
        </w:rPr>
        <w:t>Work  Session</w:t>
      </w:r>
      <w:proofErr w:type="gramEnd"/>
    </w:p>
    <w:p w:rsidR="006963C2" w:rsidRDefault="00745DEF">
      <w:r>
        <w:rPr>
          <w:rFonts w:ascii="Arial" w:eastAsia="Arial" w:hAnsi="Arial" w:cs="Arial"/>
          <w:sz w:val="20"/>
        </w:rPr>
        <w:t>School Board members, central office staff, school level administrators, teachers, and students will interact to discuss paradigm shifts in curriculum, assessment, instruction, technology, and learning spaces underway and necessary to transform our high sc</w:t>
      </w:r>
      <w:r>
        <w:rPr>
          <w:rFonts w:ascii="Arial" w:eastAsia="Arial" w:hAnsi="Arial" w:cs="Arial"/>
          <w:sz w:val="20"/>
        </w:rPr>
        <w:t>hool students’ learning experiences.</w:t>
      </w:r>
    </w:p>
    <w:p w:rsidR="006963C2" w:rsidRDefault="00745DEF">
      <w:pPr>
        <w:jc w:val="center"/>
      </w:pPr>
      <w:r>
        <w:rPr>
          <w:rFonts w:ascii="Arial" w:eastAsia="Arial" w:hAnsi="Arial" w:cs="Arial"/>
          <w:sz w:val="20"/>
          <w:u w:val="single"/>
        </w:rPr>
        <w:t>Format</w:t>
      </w:r>
    </w:p>
    <w:p w:rsidR="006963C2" w:rsidRDefault="00745DEF">
      <w:pPr>
        <w:numPr>
          <w:ilvl w:val="0"/>
          <w:numId w:val="3"/>
        </w:numPr>
        <w:spacing w:after="0"/>
        <w:ind w:hanging="359"/>
        <w:contextualSpacing/>
        <w:rPr>
          <w:sz w:val="20"/>
        </w:rPr>
      </w:pPr>
      <w:r>
        <w:rPr>
          <w:rFonts w:ascii="Arial" w:eastAsia="Arial" w:hAnsi="Arial" w:cs="Arial"/>
          <w:sz w:val="20"/>
        </w:rPr>
        <w:t xml:space="preserve">Participants will be asked to preview </w:t>
      </w:r>
      <w:hyperlink r:id="rId8" w:anchor="q=youtube%2C%20yong%20zhao%2C%20world%20class%20learners">
        <w:r>
          <w:rPr>
            <w:rFonts w:ascii="Arial" w:eastAsia="Arial" w:hAnsi="Arial" w:cs="Arial"/>
            <w:color w:val="0000FF"/>
            <w:sz w:val="20"/>
            <w:u w:val="single"/>
          </w:rPr>
          <w:t>World Class Learne</w:t>
        </w:r>
        <w:r>
          <w:rPr>
            <w:rFonts w:ascii="Arial" w:eastAsia="Arial" w:hAnsi="Arial" w:cs="Arial"/>
            <w:color w:val="0000FF"/>
            <w:sz w:val="20"/>
            <w:u w:val="single"/>
          </w:rPr>
          <w:t>rs</w:t>
        </w:r>
      </w:hyperlink>
      <w:r>
        <w:rPr>
          <w:rFonts w:ascii="Arial" w:eastAsia="Arial" w:hAnsi="Arial" w:cs="Arial"/>
          <w:sz w:val="20"/>
        </w:rPr>
        <w:t>, a 10 minute video from Yong Zhao and consider how our students’ learning experiences must change to truly unleash each student’s potential to thrive as 21</w:t>
      </w:r>
      <w:r>
        <w:rPr>
          <w:rFonts w:ascii="Arial" w:eastAsia="Arial" w:hAnsi="Arial" w:cs="Arial"/>
          <w:sz w:val="20"/>
          <w:vertAlign w:val="superscript"/>
        </w:rPr>
        <w:t>st</w:t>
      </w:r>
      <w:r>
        <w:rPr>
          <w:rFonts w:ascii="Arial" w:eastAsia="Arial" w:hAnsi="Arial" w:cs="Arial"/>
          <w:sz w:val="20"/>
        </w:rPr>
        <w:t xml:space="preserve"> century learners, producers, and citizens. Dr. Yong Zhao is an internationally known scholar, author, and speaker. His works focus on the implications of globalization and technology on education. </w:t>
      </w:r>
    </w:p>
    <w:p w:rsidR="006963C2" w:rsidRDefault="006963C2">
      <w:pPr>
        <w:spacing w:after="0"/>
      </w:pPr>
    </w:p>
    <w:p w:rsidR="006963C2" w:rsidRDefault="00745DEF">
      <w:pPr>
        <w:numPr>
          <w:ilvl w:val="0"/>
          <w:numId w:val="6"/>
        </w:numPr>
        <w:spacing w:after="0"/>
        <w:ind w:hanging="359"/>
        <w:contextualSpacing/>
        <w:rPr>
          <w:rFonts w:ascii="Arial" w:eastAsia="Arial" w:hAnsi="Arial" w:cs="Arial"/>
          <w:sz w:val="20"/>
        </w:rPr>
      </w:pPr>
      <w:r>
        <w:rPr>
          <w:rFonts w:ascii="Arial" w:eastAsia="Arial" w:hAnsi="Arial" w:cs="Arial"/>
          <w:sz w:val="20"/>
        </w:rPr>
        <w:t>Please also view this 5 minute Jing about entrepreneuria</w:t>
      </w:r>
      <w:r>
        <w:rPr>
          <w:rFonts w:ascii="Arial" w:eastAsia="Arial" w:hAnsi="Arial" w:cs="Arial"/>
          <w:sz w:val="20"/>
        </w:rPr>
        <w:t>l work at Monticello High School from Darah Bonham, Associate Principal. Here is a screencast he created to help explain the entrepreneurial plan for assisting students with the creation and development of their ideas.</w:t>
      </w:r>
    </w:p>
    <w:p w:rsidR="006963C2" w:rsidRDefault="00745DEF">
      <w:pPr>
        <w:spacing w:after="0"/>
        <w:ind w:firstLine="720"/>
      </w:pPr>
      <w:hyperlink r:id="rId9">
        <w:r>
          <w:rPr>
            <w:rFonts w:ascii="Arial" w:eastAsia="Arial" w:hAnsi="Arial" w:cs="Arial"/>
            <w:color w:val="1155CC"/>
            <w:sz w:val="20"/>
            <w:u w:val="single"/>
          </w:rPr>
          <w:t>http://www.screencast.com/t/s7lgh4wjK9</w:t>
        </w:r>
      </w:hyperlink>
    </w:p>
    <w:p w:rsidR="006963C2" w:rsidRDefault="006963C2">
      <w:pPr>
        <w:spacing w:after="0"/>
        <w:ind w:left="720"/>
      </w:pPr>
    </w:p>
    <w:p w:rsidR="006963C2" w:rsidRDefault="00745DEF">
      <w:pPr>
        <w:numPr>
          <w:ilvl w:val="0"/>
          <w:numId w:val="3"/>
        </w:numPr>
        <w:ind w:hanging="359"/>
        <w:contextualSpacing/>
        <w:rPr>
          <w:sz w:val="20"/>
        </w:rPr>
      </w:pPr>
      <w:r>
        <w:rPr>
          <w:rFonts w:ascii="Arial" w:eastAsia="Arial" w:hAnsi="Arial" w:cs="Arial"/>
          <w:sz w:val="20"/>
        </w:rPr>
        <w:t>The meeting will be held at Albemarle High School. Prior to the meeting, Board members will meet at 5:45 for a tour of the building’s upgraded spaces.</w:t>
      </w:r>
    </w:p>
    <w:p w:rsidR="006963C2" w:rsidRDefault="00745DEF">
      <w:pPr>
        <w:jc w:val="center"/>
      </w:pPr>
      <w:r>
        <w:rPr>
          <w:rFonts w:ascii="Arial" w:eastAsia="Arial" w:hAnsi="Arial" w:cs="Arial"/>
          <w:sz w:val="20"/>
          <w:u w:val="single"/>
        </w:rPr>
        <w:t>Work Session</w:t>
      </w:r>
    </w:p>
    <w:tbl>
      <w:tblPr>
        <w:tblStyle w:val="a"/>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3192"/>
        <w:gridCol w:w="3192"/>
      </w:tblGrid>
      <w:tr w:rsidR="006963C2">
        <w:tc>
          <w:tcPr>
            <w:tcW w:w="3192" w:type="dxa"/>
            <w:shd w:val="clear" w:color="auto" w:fill="D7D5CB"/>
          </w:tcPr>
          <w:p w:rsidR="006963C2" w:rsidRDefault="00745DEF">
            <w:pPr>
              <w:jc w:val="center"/>
            </w:pPr>
            <w:r>
              <w:rPr>
                <w:rFonts w:ascii="Arial" w:eastAsia="Arial" w:hAnsi="Arial" w:cs="Arial"/>
                <w:sz w:val="20"/>
              </w:rPr>
              <w:t>Activity</w:t>
            </w:r>
          </w:p>
        </w:tc>
        <w:tc>
          <w:tcPr>
            <w:tcW w:w="3192" w:type="dxa"/>
            <w:shd w:val="clear" w:color="auto" w:fill="D7D5CB"/>
          </w:tcPr>
          <w:p w:rsidR="006963C2" w:rsidRDefault="00745DEF">
            <w:pPr>
              <w:jc w:val="center"/>
            </w:pPr>
            <w:r>
              <w:rPr>
                <w:rFonts w:ascii="Arial" w:eastAsia="Arial" w:hAnsi="Arial" w:cs="Arial"/>
                <w:sz w:val="20"/>
              </w:rPr>
              <w:t>Facilitator</w:t>
            </w:r>
          </w:p>
        </w:tc>
        <w:tc>
          <w:tcPr>
            <w:tcW w:w="3192" w:type="dxa"/>
            <w:shd w:val="clear" w:color="auto" w:fill="D7D5CB"/>
          </w:tcPr>
          <w:p w:rsidR="006963C2" w:rsidRDefault="00745DEF">
            <w:pPr>
              <w:jc w:val="center"/>
            </w:pPr>
            <w:r>
              <w:rPr>
                <w:rFonts w:ascii="Arial" w:eastAsia="Arial" w:hAnsi="Arial" w:cs="Arial"/>
                <w:sz w:val="20"/>
              </w:rPr>
              <w:t>Time</w:t>
            </w:r>
          </w:p>
        </w:tc>
      </w:tr>
      <w:tr w:rsidR="006963C2">
        <w:tc>
          <w:tcPr>
            <w:tcW w:w="3192" w:type="dxa"/>
          </w:tcPr>
          <w:p w:rsidR="006963C2" w:rsidRDefault="00745DEF">
            <w:r>
              <w:rPr>
                <w:rFonts w:ascii="Arial" w:eastAsia="Arial" w:hAnsi="Arial" w:cs="Arial"/>
                <w:sz w:val="20"/>
              </w:rPr>
              <w:t>Overview of “High School of the Future” concepts</w:t>
            </w:r>
          </w:p>
        </w:tc>
        <w:tc>
          <w:tcPr>
            <w:tcW w:w="3192" w:type="dxa"/>
          </w:tcPr>
          <w:p w:rsidR="006963C2" w:rsidRDefault="00745DEF">
            <w:r>
              <w:rPr>
                <w:rFonts w:ascii="Arial" w:eastAsia="Arial" w:hAnsi="Arial" w:cs="Arial"/>
                <w:sz w:val="20"/>
              </w:rPr>
              <w:t>Dr. Moran</w:t>
            </w:r>
          </w:p>
        </w:tc>
        <w:tc>
          <w:tcPr>
            <w:tcW w:w="3192" w:type="dxa"/>
          </w:tcPr>
          <w:p w:rsidR="006963C2" w:rsidRDefault="00745DEF">
            <w:r>
              <w:rPr>
                <w:rFonts w:ascii="Arial" w:eastAsia="Arial" w:hAnsi="Arial" w:cs="Arial"/>
                <w:sz w:val="20"/>
              </w:rPr>
              <w:t>10 Minutes</w:t>
            </w:r>
          </w:p>
        </w:tc>
      </w:tr>
      <w:tr w:rsidR="006963C2">
        <w:tc>
          <w:tcPr>
            <w:tcW w:w="3192" w:type="dxa"/>
          </w:tcPr>
          <w:p w:rsidR="006963C2" w:rsidRDefault="00745DEF">
            <w:r>
              <w:rPr>
                <w:rFonts w:ascii="Arial" w:eastAsia="Arial" w:hAnsi="Arial" w:cs="Arial"/>
                <w:sz w:val="20"/>
              </w:rPr>
              <w:t xml:space="preserve">Participants will view the High Tech High video </w:t>
            </w:r>
            <w:hyperlink r:id="rId10">
              <w:r>
                <w:rPr>
                  <w:rFonts w:ascii="Arial" w:eastAsia="Arial" w:hAnsi="Arial" w:cs="Arial"/>
                  <w:color w:val="0000FF"/>
                  <w:sz w:val="20"/>
                  <w:u w:val="single"/>
                </w:rPr>
                <w:t>Changing the Subject</w:t>
              </w:r>
            </w:hyperlink>
            <w:r>
              <w:rPr>
                <w:rFonts w:ascii="Arial" w:eastAsia="Arial" w:hAnsi="Arial" w:cs="Arial"/>
                <w:sz w:val="20"/>
              </w:rPr>
              <w:t xml:space="preserve"> by Rob Riordan and Larry </w:t>
            </w:r>
            <w:proofErr w:type="spellStart"/>
            <w:r>
              <w:rPr>
                <w:rFonts w:ascii="Arial" w:eastAsia="Arial" w:hAnsi="Arial" w:cs="Arial"/>
                <w:sz w:val="20"/>
              </w:rPr>
              <w:t>Rosenstock</w:t>
            </w:r>
            <w:proofErr w:type="spellEnd"/>
            <w:r>
              <w:rPr>
                <w:rFonts w:ascii="Arial" w:eastAsia="Arial" w:hAnsi="Arial" w:cs="Arial"/>
                <w:sz w:val="20"/>
              </w:rPr>
              <w:t>.</w:t>
            </w:r>
          </w:p>
          <w:p w:rsidR="006963C2" w:rsidRDefault="006963C2"/>
        </w:tc>
        <w:tc>
          <w:tcPr>
            <w:tcW w:w="3192" w:type="dxa"/>
          </w:tcPr>
          <w:p w:rsidR="006963C2" w:rsidRDefault="00745DEF">
            <w:r>
              <w:rPr>
                <w:rFonts w:ascii="Arial" w:eastAsia="Arial" w:hAnsi="Arial" w:cs="Arial"/>
                <w:sz w:val="20"/>
              </w:rPr>
              <w:t>Matt Haas</w:t>
            </w:r>
          </w:p>
        </w:tc>
        <w:tc>
          <w:tcPr>
            <w:tcW w:w="3192" w:type="dxa"/>
          </w:tcPr>
          <w:p w:rsidR="006963C2" w:rsidRDefault="00745DEF">
            <w:r>
              <w:rPr>
                <w:rFonts w:ascii="Arial" w:eastAsia="Arial" w:hAnsi="Arial" w:cs="Arial"/>
                <w:sz w:val="20"/>
              </w:rPr>
              <w:t>10 Mi</w:t>
            </w:r>
            <w:r>
              <w:rPr>
                <w:rFonts w:ascii="Arial" w:eastAsia="Arial" w:hAnsi="Arial" w:cs="Arial"/>
                <w:sz w:val="20"/>
              </w:rPr>
              <w:t>nutes (video is 5 min.)</w:t>
            </w:r>
          </w:p>
        </w:tc>
      </w:tr>
      <w:tr w:rsidR="006963C2">
        <w:tc>
          <w:tcPr>
            <w:tcW w:w="3192" w:type="dxa"/>
          </w:tcPr>
          <w:p w:rsidR="006963C2" w:rsidRDefault="00745DEF">
            <w:r>
              <w:rPr>
                <w:rFonts w:ascii="Arial" w:eastAsia="Arial" w:hAnsi="Arial" w:cs="Arial"/>
                <w:sz w:val="20"/>
              </w:rPr>
              <w:t xml:space="preserve">Breakout Groups: Groups with a cross section of Board members, administrators, teachers, and students will meet to debrief the video and discuss  key concepts, in light of the Zhao video, Dr. </w:t>
            </w:r>
            <w:r>
              <w:rPr>
                <w:rFonts w:ascii="Arial" w:eastAsia="Arial" w:hAnsi="Arial" w:cs="Arial"/>
                <w:sz w:val="20"/>
              </w:rPr>
              <w:lastRenderedPageBreak/>
              <w:t xml:space="preserve">Moran’s overview, and </w:t>
            </w:r>
            <w:r>
              <w:rPr>
                <w:rFonts w:ascii="Arial" w:eastAsia="Arial" w:hAnsi="Arial" w:cs="Arial"/>
                <w:i/>
                <w:sz w:val="20"/>
              </w:rPr>
              <w:t>Changing the Subj</w:t>
            </w:r>
            <w:r>
              <w:rPr>
                <w:rFonts w:ascii="Arial" w:eastAsia="Arial" w:hAnsi="Arial" w:cs="Arial"/>
                <w:i/>
                <w:sz w:val="20"/>
              </w:rPr>
              <w:t>ect. Concepts listed below.</w:t>
            </w:r>
          </w:p>
        </w:tc>
        <w:tc>
          <w:tcPr>
            <w:tcW w:w="3192" w:type="dxa"/>
          </w:tcPr>
          <w:p w:rsidR="006963C2" w:rsidRDefault="00745DEF">
            <w:r>
              <w:rPr>
                <w:rFonts w:ascii="Arial" w:eastAsia="Arial" w:hAnsi="Arial" w:cs="Arial"/>
                <w:sz w:val="20"/>
              </w:rPr>
              <w:lastRenderedPageBreak/>
              <w:t>Debbie Collins</w:t>
            </w:r>
          </w:p>
        </w:tc>
        <w:tc>
          <w:tcPr>
            <w:tcW w:w="3192" w:type="dxa"/>
          </w:tcPr>
          <w:p w:rsidR="006963C2" w:rsidRDefault="00745DEF">
            <w:r>
              <w:rPr>
                <w:rFonts w:ascii="Arial" w:eastAsia="Arial" w:hAnsi="Arial" w:cs="Arial"/>
                <w:sz w:val="20"/>
              </w:rPr>
              <w:t>35 Minutes (5 min. transition time)</w:t>
            </w:r>
          </w:p>
        </w:tc>
      </w:tr>
      <w:tr w:rsidR="006963C2">
        <w:tc>
          <w:tcPr>
            <w:tcW w:w="3192" w:type="dxa"/>
          </w:tcPr>
          <w:p w:rsidR="006963C2" w:rsidRDefault="00745DEF">
            <w:r>
              <w:rPr>
                <w:rFonts w:ascii="Arial" w:eastAsia="Arial" w:hAnsi="Arial" w:cs="Arial"/>
                <w:sz w:val="20"/>
              </w:rPr>
              <w:lastRenderedPageBreak/>
              <w:t xml:space="preserve">Board debrief: Delegate </w:t>
            </w:r>
            <w:proofErr w:type="spellStart"/>
            <w:r>
              <w:rPr>
                <w:rFonts w:ascii="Arial" w:eastAsia="Arial" w:hAnsi="Arial" w:cs="Arial"/>
                <w:sz w:val="20"/>
              </w:rPr>
              <w:t>Landes</w:t>
            </w:r>
            <w:proofErr w:type="spellEnd"/>
            <w:r>
              <w:rPr>
                <w:rFonts w:ascii="Arial" w:eastAsia="Arial" w:hAnsi="Arial" w:cs="Arial"/>
                <w:sz w:val="20"/>
              </w:rPr>
              <w:t xml:space="preserve">, Delegate </w:t>
            </w:r>
            <w:proofErr w:type="spellStart"/>
            <w:r>
              <w:rPr>
                <w:rFonts w:ascii="Arial" w:eastAsia="Arial" w:hAnsi="Arial" w:cs="Arial"/>
                <w:sz w:val="20"/>
              </w:rPr>
              <w:t>Toscano</w:t>
            </w:r>
            <w:proofErr w:type="spellEnd"/>
            <w:r>
              <w:rPr>
                <w:rFonts w:ascii="Arial" w:eastAsia="Arial" w:hAnsi="Arial" w:cs="Arial"/>
                <w:sz w:val="20"/>
              </w:rPr>
              <w:t>, and PVCC President, Frank Friedman (invited)</w:t>
            </w:r>
          </w:p>
        </w:tc>
        <w:tc>
          <w:tcPr>
            <w:tcW w:w="3192" w:type="dxa"/>
          </w:tcPr>
          <w:p w:rsidR="006963C2" w:rsidRDefault="00745DEF">
            <w:r>
              <w:rPr>
                <w:rFonts w:ascii="Arial" w:eastAsia="Arial" w:hAnsi="Arial" w:cs="Arial"/>
                <w:sz w:val="20"/>
              </w:rPr>
              <w:t>Ned Gallaway</w:t>
            </w:r>
          </w:p>
        </w:tc>
        <w:tc>
          <w:tcPr>
            <w:tcW w:w="3192" w:type="dxa"/>
          </w:tcPr>
          <w:p w:rsidR="006963C2" w:rsidRDefault="00745DEF">
            <w:r>
              <w:rPr>
                <w:rFonts w:ascii="Arial" w:eastAsia="Arial" w:hAnsi="Arial" w:cs="Arial"/>
                <w:sz w:val="20"/>
              </w:rPr>
              <w:t>30 Minutes (5 min. transition)</w:t>
            </w:r>
          </w:p>
        </w:tc>
      </w:tr>
    </w:tbl>
    <w:p w:rsidR="006963C2" w:rsidRDefault="006963C2"/>
    <w:p w:rsidR="006963C2" w:rsidRDefault="00745DEF">
      <w:pPr>
        <w:jc w:val="center"/>
      </w:pPr>
      <w:r>
        <w:rPr>
          <w:rFonts w:ascii="Arial" w:eastAsia="Arial" w:hAnsi="Arial" w:cs="Arial"/>
          <w:sz w:val="20"/>
          <w:u w:val="single"/>
        </w:rPr>
        <w:t>Proposed Discussion Topics</w:t>
      </w:r>
    </w:p>
    <w:p w:rsidR="006963C2" w:rsidRDefault="00745DEF">
      <w:pPr>
        <w:spacing w:after="280" w:line="240" w:lineRule="auto"/>
      </w:pPr>
      <w:r>
        <w:rPr>
          <w:rFonts w:ascii="Arial" w:eastAsia="Arial" w:hAnsi="Arial" w:cs="Arial"/>
          <w:sz w:val="20"/>
        </w:rPr>
        <w:t>ACPS has adopted a single Strategic goal:</w:t>
      </w:r>
    </w:p>
    <w:p w:rsidR="006963C2" w:rsidRDefault="00745DEF">
      <w:pPr>
        <w:spacing w:line="288" w:lineRule="auto"/>
      </w:pPr>
      <w:r>
        <w:rPr>
          <w:rFonts w:ascii="Arial" w:eastAsia="Arial" w:hAnsi="Arial" w:cs="Arial"/>
          <w:b/>
          <w:i/>
          <w:sz w:val="20"/>
        </w:rPr>
        <w:t xml:space="preserve">All Albemarle County Public Schools students will graduate having actively mastered the </w:t>
      </w:r>
      <w:hyperlink r:id="rId11">
        <w:r>
          <w:rPr>
            <w:rFonts w:ascii="Arial" w:eastAsia="Arial" w:hAnsi="Arial" w:cs="Arial"/>
            <w:b/>
            <w:i/>
            <w:color w:val="0000FF"/>
            <w:sz w:val="20"/>
            <w:u w:val="single"/>
          </w:rPr>
          <w:t>lifelong-learning skill</w:t>
        </w:r>
        <w:r>
          <w:rPr>
            <w:rFonts w:ascii="Arial" w:eastAsia="Arial" w:hAnsi="Arial" w:cs="Arial"/>
            <w:b/>
            <w:i/>
            <w:color w:val="0000FF"/>
            <w:sz w:val="20"/>
            <w:u w:val="single"/>
          </w:rPr>
          <w:t>s</w:t>
        </w:r>
      </w:hyperlink>
      <w:r>
        <w:rPr>
          <w:rFonts w:ascii="Arial" w:eastAsia="Arial" w:hAnsi="Arial" w:cs="Arial"/>
          <w:b/>
          <w:i/>
          <w:sz w:val="20"/>
        </w:rPr>
        <w:t xml:space="preserve"> they need to succeed as 21st century learners, workers and citizens.</w:t>
      </w:r>
    </w:p>
    <w:p w:rsidR="006963C2" w:rsidRDefault="00745DEF">
      <w:pPr>
        <w:spacing w:after="280" w:line="240" w:lineRule="auto"/>
      </w:pPr>
      <w:r>
        <w:rPr>
          <w:rFonts w:ascii="Arial" w:eastAsia="Arial" w:hAnsi="Arial" w:cs="Arial"/>
          <w:sz w:val="20"/>
        </w:rPr>
        <w:t xml:space="preserve">Our primary focus is on teaching and measuring the </w:t>
      </w:r>
      <w:hyperlink r:id="rId12">
        <w:r>
          <w:rPr>
            <w:rFonts w:ascii="Arial" w:eastAsia="Arial" w:hAnsi="Arial" w:cs="Arial"/>
            <w:color w:val="0000FF"/>
            <w:sz w:val="20"/>
            <w:u w:val="single"/>
          </w:rPr>
          <w:t>lifelong-learner competencies</w:t>
        </w:r>
      </w:hyperlink>
      <w:r>
        <w:rPr>
          <w:rFonts w:ascii="Arial" w:eastAsia="Arial" w:hAnsi="Arial" w:cs="Arial"/>
          <w:sz w:val="20"/>
        </w:rPr>
        <w:t xml:space="preserve"> o</w:t>
      </w:r>
      <w:r>
        <w:rPr>
          <w:rFonts w:ascii="Arial" w:eastAsia="Arial" w:hAnsi="Arial" w:cs="Arial"/>
          <w:sz w:val="20"/>
        </w:rPr>
        <w:t>ur students need to thrive as 21st century learners, producers and citizens. All ACPS students will be:</w:t>
      </w:r>
    </w:p>
    <w:p w:rsidR="006963C2" w:rsidRDefault="00745DEF">
      <w:pPr>
        <w:numPr>
          <w:ilvl w:val="0"/>
          <w:numId w:val="5"/>
        </w:numPr>
        <w:spacing w:after="0" w:line="240" w:lineRule="auto"/>
        <w:ind w:hanging="359"/>
        <w:contextualSpacing/>
        <w:rPr>
          <w:sz w:val="20"/>
        </w:rPr>
      </w:pPr>
      <w:r>
        <w:rPr>
          <w:rFonts w:ascii="Arial" w:eastAsia="Arial" w:hAnsi="Arial" w:cs="Arial"/>
          <w:sz w:val="20"/>
        </w:rPr>
        <w:t xml:space="preserve">Academically accomplished;* </w:t>
      </w:r>
    </w:p>
    <w:p w:rsidR="006963C2" w:rsidRDefault="00745DEF">
      <w:pPr>
        <w:numPr>
          <w:ilvl w:val="0"/>
          <w:numId w:val="5"/>
        </w:numPr>
        <w:spacing w:after="0" w:line="240" w:lineRule="auto"/>
        <w:ind w:hanging="359"/>
        <w:contextualSpacing/>
        <w:rPr>
          <w:sz w:val="20"/>
        </w:rPr>
      </w:pPr>
      <w:r>
        <w:rPr>
          <w:rFonts w:ascii="Arial" w:eastAsia="Arial" w:hAnsi="Arial" w:cs="Arial"/>
          <w:sz w:val="20"/>
        </w:rPr>
        <w:t>Effective communicators and collaborators who are confident in themselves and respectful of others;</w:t>
      </w:r>
    </w:p>
    <w:p w:rsidR="006963C2" w:rsidRDefault="00745DEF">
      <w:pPr>
        <w:numPr>
          <w:ilvl w:val="0"/>
          <w:numId w:val="5"/>
        </w:numPr>
        <w:spacing w:after="0" w:line="240" w:lineRule="auto"/>
        <w:ind w:hanging="359"/>
        <w:contextualSpacing/>
        <w:rPr>
          <w:sz w:val="20"/>
        </w:rPr>
      </w:pPr>
      <w:r>
        <w:rPr>
          <w:rFonts w:ascii="Arial" w:eastAsia="Arial" w:hAnsi="Arial" w:cs="Arial"/>
          <w:sz w:val="20"/>
        </w:rPr>
        <w:t>Globally aware, indepen</w:t>
      </w:r>
      <w:r>
        <w:rPr>
          <w:rFonts w:ascii="Arial" w:eastAsia="Arial" w:hAnsi="Arial" w:cs="Arial"/>
          <w:sz w:val="20"/>
        </w:rPr>
        <w:t>dent, responsible learners and citizens;</w:t>
      </w:r>
    </w:p>
    <w:p w:rsidR="006963C2" w:rsidRDefault="00745DEF">
      <w:pPr>
        <w:numPr>
          <w:ilvl w:val="0"/>
          <w:numId w:val="5"/>
        </w:numPr>
        <w:spacing w:after="0" w:line="240" w:lineRule="auto"/>
        <w:ind w:hanging="359"/>
        <w:contextualSpacing/>
        <w:rPr>
          <w:sz w:val="20"/>
        </w:rPr>
      </w:pPr>
      <w:r>
        <w:rPr>
          <w:rFonts w:ascii="Arial" w:eastAsia="Arial" w:hAnsi="Arial" w:cs="Arial"/>
          <w:sz w:val="20"/>
        </w:rPr>
        <w:t>Critical and creative thinkers, innovators and problem solvers;</w:t>
      </w:r>
    </w:p>
    <w:p w:rsidR="006963C2" w:rsidRDefault="00745DEF">
      <w:pPr>
        <w:numPr>
          <w:ilvl w:val="0"/>
          <w:numId w:val="5"/>
        </w:numPr>
        <w:spacing w:after="0" w:line="240" w:lineRule="auto"/>
        <w:ind w:hanging="359"/>
        <w:contextualSpacing/>
        <w:rPr>
          <w:sz w:val="20"/>
        </w:rPr>
      </w:pPr>
      <w:r>
        <w:rPr>
          <w:rFonts w:ascii="Arial" w:eastAsia="Arial" w:hAnsi="Arial" w:cs="Arial"/>
          <w:sz w:val="20"/>
        </w:rPr>
        <w:t>Technologically capable; and</w:t>
      </w:r>
    </w:p>
    <w:p w:rsidR="006963C2" w:rsidRDefault="00745DEF">
      <w:pPr>
        <w:numPr>
          <w:ilvl w:val="0"/>
          <w:numId w:val="5"/>
        </w:numPr>
        <w:spacing w:after="280" w:line="240" w:lineRule="auto"/>
        <w:ind w:hanging="359"/>
        <w:contextualSpacing/>
        <w:rPr>
          <w:sz w:val="20"/>
        </w:rPr>
      </w:pPr>
      <w:r>
        <w:rPr>
          <w:rFonts w:ascii="Arial" w:eastAsia="Arial" w:hAnsi="Arial" w:cs="Arial"/>
          <w:sz w:val="20"/>
        </w:rPr>
        <w:t>Ready to own their future.</w:t>
      </w:r>
    </w:p>
    <w:p w:rsidR="006963C2" w:rsidRDefault="00745DEF">
      <w:pPr>
        <w:spacing w:after="280" w:line="240" w:lineRule="auto"/>
      </w:pPr>
      <w:r>
        <w:rPr>
          <w:rFonts w:ascii="Arial" w:eastAsia="Arial" w:hAnsi="Arial" w:cs="Arial"/>
          <w:sz w:val="20"/>
        </w:rPr>
        <w:t xml:space="preserve">Lifelong learning places emphasis on results. To develop the skills and habits associated with lifelong learning, students must: </w:t>
      </w:r>
    </w:p>
    <w:p w:rsidR="006963C2" w:rsidRDefault="00745DEF">
      <w:pPr>
        <w:numPr>
          <w:ilvl w:val="0"/>
          <w:numId w:val="4"/>
        </w:numPr>
        <w:spacing w:after="0" w:line="240" w:lineRule="auto"/>
        <w:ind w:hanging="359"/>
        <w:contextualSpacing/>
        <w:rPr>
          <w:sz w:val="20"/>
        </w:rPr>
      </w:pPr>
      <w:r>
        <w:rPr>
          <w:rFonts w:ascii="Arial" w:eastAsia="Arial" w:hAnsi="Arial" w:cs="Arial"/>
          <w:sz w:val="20"/>
        </w:rPr>
        <w:t>Learn beyond the simple recall of facts;</w:t>
      </w:r>
    </w:p>
    <w:p w:rsidR="006963C2" w:rsidRDefault="00745DEF">
      <w:pPr>
        <w:numPr>
          <w:ilvl w:val="0"/>
          <w:numId w:val="4"/>
        </w:numPr>
        <w:spacing w:after="0" w:line="240" w:lineRule="auto"/>
        <w:ind w:hanging="359"/>
        <w:contextualSpacing/>
        <w:rPr>
          <w:sz w:val="20"/>
        </w:rPr>
      </w:pPr>
      <w:r>
        <w:rPr>
          <w:rFonts w:ascii="Arial" w:eastAsia="Arial" w:hAnsi="Arial" w:cs="Arial"/>
          <w:sz w:val="20"/>
        </w:rPr>
        <w:t>Understand the connections to and implications of what they learn;</w:t>
      </w:r>
    </w:p>
    <w:p w:rsidR="006963C2" w:rsidRDefault="00745DEF">
      <w:pPr>
        <w:numPr>
          <w:ilvl w:val="0"/>
          <w:numId w:val="4"/>
        </w:numPr>
        <w:spacing w:after="0" w:line="240" w:lineRule="auto"/>
        <w:ind w:hanging="359"/>
        <w:contextualSpacing/>
        <w:rPr>
          <w:sz w:val="20"/>
        </w:rPr>
      </w:pPr>
      <w:r>
        <w:rPr>
          <w:rFonts w:ascii="Arial" w:eastAsia="Arial" w:hAnsi="Arial" w:cs="Arial"/>
          <w:sz w:val="20"/>
        </w:rPr>
        <w:t>Retain what they l</w:t>
      </w:r>
      <w:r>
        <w:rPr>
          <w:rFonts w:ascii="Arial" w:eastAsia="Arial" w:hAnsi="Arial" w:cs="Arial"/>
          <w:sz w:val="20"/>
        </w:rPr>
        <w:t>earn; and</w:t>
      </w:r>
    </w:p>
    <w:p w:rsidR="006963C2" w:rsidRDefault="00745DEF">
      <w:pPr>
        <w:numPr>
          <w:ilvl w:val="0"/>
          <w:numId w:val="4"/>
        </w:numPr>
        <w:spacing w:after="280" w:line="240" w:lineRule="auto"/>
        <w:ind w:hanging="359"/>
        <w:contextualSpacing/>
        <w:rPr>
          <w:sz w:val="20"/>
        </w:rPr>
      </w:pPr>
      <w:r>
        <w:rPr>
          <w:rFonts w:ascii="Arial" w:eastAsia="Arial" w:hAnsi="Arial" w:cs="Arial"/>
          <w:sz w:val="20"/>
        </w:rPr>
        <w:t>Be able to apply what they learn in new contexts.</w:t>
      </w:r>
    </w:p>
    <w:p w:rsidR="006963C2" w:rsidRDefault="00745DEF">
      <w:pPr>
        <w:spacing w:after="280" w:line="240" w:lineRule="auto"/>
        <w:jc w:val="center"/>
      </w:pPr>
      <w:r>
        <w:rPr>
          <w:rFonts w:ascii="Arial" w:eastAsia="Arial" w:hAnsi="Arial" w:cs="Arial"/>
          <w:sz w:val="20"/>
          <w:u w:val="single"/>
        </w:rPr>
        <w:t>Key Concepts</w:t>
      </w:r>
    </w:p>
    <w:p w:rsidR="006963C2" w:rsidRDefault="00745DEF">
      <w:pPr>
        <w:numPr>
          <w:ilvl w:val="0"/>
          <w:numId w:val="2"/>
        </w:numPr>
        <w:ind w:hanging="359"/>
        <w:contextualSpacing/>
        <w:rPr>
          <w:rFonts w:ascii="Arial" w:eastAsia="Arial" w:hAnsi="Arial" w:cs="Arial"/>
          <w:sz w:val="20"/>
        </w:rPr>
      </w:pPr>
      <w:r>
        <w:rPr>
          <w:rFonts w:ascii="Arial" w:eastAsia="Arial" w:hAnsi="Arial" w:cs="Arial"/>
          <w:sz w:val="20"/>
        </w:rPr>
        <w:t xml:space="preserve">How </w:t>
      </w:r>
      <w:r>
        <w:rPr>
          <w:rFonts w:ascii="Arial" w:eastAsia="Arial" w:hAnsi="Arial" w:cs="Arial"/>
          <w:sz w:val="20"/>
        </w:rPr>
        <w:t xml:space="preserve">do </w:t>
      </w:r>
      <w:r>
        <w:rPr>
          <w:rFonts w:ascii="Arial" w:eastAsia="Arial" w:hAnsi="Arial" w:cs="Arial"/>
          <w:sz w:val="20"/>
        </w:rPr>
        <w:t xml:space="preserve">the following focal points need to change to provide all students the learning experiences they need to </w:t>
      </w:r>
      <w:r>
        <w:rPr>
          <w:rFonts w:ascii="Arial" w:eastAsia="Arial" w:hAnsi="Arial" w:cs="Arial"/>
          <w:sz w:val="20"/>
        </w:rPr>
        <w:t>thrive as 21st Century Learners, workers, and citizens</w:t>
      </w:r>
      <w:r>
        <w:rPr>
          <w:rFonts w:ascii="Arial" w:eastAsia="Arial" w:hAnsi="Arial" w:cs="Arial"/>
          <w:sz w:val="20"/>
        </w:rPr>
        <w:t>?</w:t>
      </w:r>
    </w:p>
    <w:p w:rsidR="006963C2" w:rsidRDefault="006963C2"/>
    <w:p w:rsidR="006963C2" w:rsidRDefault="00745DEF">
      <w:pPr>
        <w:numPr>
          <w:ilvl w:val="0"/>
          <w:numId w:val="1"/>
        </w:numPr>
        <w:ind w:hanging="359"/>
        <w:contextualSpacing/>
        <w:rPr>
          <w:sz w:val="20"/>
        </w:rPr>
      </w:pPr>
      <w:r>
        <w:rPr>
          <w:rFonts w:ascii="Arial" w:eastAsia="Arial" w:hAnsi="Arial" w:cs="Arial"/>
          <w:sz w:val="20"/>
        </w:rPr>
        <w:t>Pedagogy</w:t>
      </w:r>
    </w:p>
    <w:p w:rsidR="006963C2" w:rsidRDefault="00745DEF">
      <w:pPr>
        <w:numPr>
          <w:ilvl w:val="0"/>
          <w:numId w:val="1"/>
        </w:numPr>
        <w:ind w:hanging="359"/>
        <w:contextualSpacing/>
        <w:rPr>
          <w:sz w:val="20"/>
        </w:rPr>
      </w:pPr>
      <w:r>
        <w:rPr>
          <w:rFonts w:ascii="Arial" w:eastAsia="Arial" w:hAnsi="Arial" w:cs="Arial"/>
          <w:sz w:val="20"/>
        </w:rPr>
        <w:t>Instruction</w:t>
      </w:r>
    </w:p>
    <w:p w:rsidR="006963C2" w:rsidRDefault="00745DEF">
      <w:pPr>
        <w:numPr>
          <w:ilvl w:val="0"/>
          <w:numId w:val="1"/>
        </w:numPr>
        <w:ind w:hanging="359"/>
        <w:contextualSpacing/>
        <w:rPr>
          <w:sz w:val="20"/>
        </w:rPr>
      </w:pPr>
      <w:r>
        <w:rPr>
          <w:rFonts w:ascii="Arial" w:eastAsia="Arial" w:hAnsi="Arial" w:cs="Arial"/>
          <w:sz w:val="20"/>
        </w:rPr>
        <w:t>Assessment</w:t>
      </w:r>
    </w:p>
    <w:p w:rsidR="006963C2" w:rsidRDefault="00745DEF">
      <w:pPr>
        <w:numPr>
          <w:ilvl w:val="0"/>
          <w:numId w:val="1"/>
        </w:numPr>
        <w:ind w:hanging="359"/>
        <w:contextualSpacing/>
        <w:rPr>
          <w:sz w:val="20"/>
        </w:rPr>
      </w:pPr>
      <w:r>
        <w:rPr>
          <w:rFonts w:ascii="Arial" w:eastAsia="Arial" w:hAnsi="Arial" w:cs="Arial"/>
          <w:sz w:val="20"/>
        </w:rPr>
        <w:t>Learning Work</w:t>
      </w:r>
    </w:p>
    <w:p w:rsidR="006963C2" w:rsidRDefault="006963C2">
      <w:pPr>
        <w:ind w:left="1440"/>
      </w:pPr>
    </w:p>
    <w:p w:rsidR="006963C2" w:rsidRDefault="00745DEF">
      <w:pPr>
        <w:numPr>
          <w:ilvl w:val="0"/>
          <w:numId w:val="2"/>
        </w:numPr>
        <w:ind w:hanging="359"/>
        <w:contextualSpacing/>
        <w:rPr>
          <w:rFonts w:ascii="Arial" w:eastAsia="Arial" w:hAnsi="Arial" w:cs="Arial"/>
          <w:sz w:val="20"/>
        </w:rPr>
      </w:pPr>
      <w:bookmarkStart w:id="1" w:name="h.gjdgxs" w:colFirst="0" w:colLast="0"/>
      <w:bookmarkEnd w:id="1"/>
      <w:r>
        <w:rPr>
          <w:rFonts w:ascii="Arial" w:eastAsia="Arial" w:hAnsi="Arial" w:cs="Arial"/>
          <w:sz w:val="20"/>
        </w:rPr>
        <w:t>How have these aspects of teaching and learning changed so far in this century? Talk about your experiences and the changes you are experiencing and activating.</w:t>
      </w:r>
    </w:p>
    <w:p w:rsidR="006963C2" w:rsidRDefault="006963C2">
      <w:pPr>
        <w:ind w:left="1080"/>
      </w:pPr>
    </w:p>
    <w:p w:rsidR="006963C2" w:rsidRDefault="00745DEF">
      <w:pPr>
        <w:numPr>
          <w:ilvl w:val="0"/>
          <w:numId w:val="2"/>
        </w:numPr>
        <w:ind w:hanging="359"/>
        <w:contextualSpacing/>
        <w:rPr>
          <w:rFonts w:ascii="Arial" w:eastAsia="Arial" w:hAnsi="Arial" w:cs="Arial"/>
          <w:sz w:val="20"/>
        </w:rPr>
      </w:pPr>
      <w:r>
        <w:rPr>
          <w:rFonts w:ascii="Arial" w:eastAsia="Arial" w:hAnsi="Arial" w:cs="Arial"/>
          <w:sz w:val="20"/>
        </w:rPr>
        <w:t>What do you see as the most productive next steps in thi</w:t>
      </w:r>
      <w:r>
        <w:rPr>
          <w:rFonts w:ascii="Arial" w:eastAsia="Arial" w:hAnsi="Arial" w:cs="Arial"/>
          <w:sz w:val="20"/>
        </w:rPr>
        <w:t>s journey?</w:t>
      </w:r>
    </w:p>
    <w:p w:rsidR="006963C2" w:rsidRDefault="006963C2"/>
    <w:p w:rsidR="006963C2" w:rsidRPr="00346517" w:rsidRDefault="00745DEF" w:rsidP="00346517">
      <w:pPr>
        <w:numPr>
          <w:ilvl w:val="0"/>
          <w:numId w:val="2"/>
        </w:numPr>
        <w:ind w:hanging="359"/>
        <w:contextualSpacing/>
        <w:rPr>
          <w:rFonts w:ascii="Arial" w:eastAsia="Arial" w:hAnsi="Arial" w:cs="Arial"/>
          <w:sz w:val="20"/>
        </w:rPr>
      </w:pPr>
      <w:r>
        <w:rPr>
          <w:rFonts w:ascii="Arial" w:eastAsia="Arial" w:hAnsi="Arial" w:cs="Arial"/>
          <w:sz w:val="20"/>
        </w:rPr>
        <w:lastRenderedPageBreak/>
        <w:t>Currently, this Board Priority is stated: Design the High School of the Future. Is this the right way to phrase this priority to reflect the goals of the school division? How would you revise it?</w:t>
      </w:r>
    </w:p>
    <w:sectPr w:rsidR="006963C2" w:rsidRPr="00346517">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45DEF">
      <w:pPr>
        <w:spacing w:after="0" w:line="240" w:lineRule="auto"/>
      </w:pPr>
      <w:r>
        <w:separator/>
      </w:r>
    </w:p>
  </w:endnote>
  <w:endnote w:type="continuationSeparator" w:id="0">
    <w:p w:rsidR="00000000" w:rsidRDefault="00745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C2" w:rsidRDefault="00745DEF">
    <w:pPr>
      <w:tabs>
        <w:tab w:val="center" w:pos="4680"/>
        <w:tab w:val="right" w:pos="9360"/>
      </w:tabs>
      <w:spacing w:after="0" w:line="240" w:lineRule="auto"/>
      <w:jc w:val="right"/>
    </w:pPr>
    <w:r>
      <w:fldChar w:fldCharType="begin"/>
    </w:r>
    <w:r>
      <w:instrText>PAGE</w:instrText>
    </w:r>
    <w:r>
      <w:fldChar w:fldCharType="separate"/>
    </w:r>
    <w:r>
      <w:rPr>
        <w:noProof/>
      </w:rPr>
      <w:t>1</w:t>
    </w:r>
    <w:r>
      <w:fldChar w:fldCharType="end"/>
    </w:r>
  </w:p>
  <w:p w:rsidR="006963C2" w:rsidRDefault="006963C2">
    <w:pPr>
      <w:tabs>
        <w:tab w:val="center" w:pos="4680"/>
        <w:tab w:val="right" w:pos="9360"/>
      </w:tabs>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45DEF">
      <w:pPr>
        <w:spacing w:after="0" w:line="240" w:lineRule="auto"/>
      </w:pPr>
      <w:r>
        <w:separator/>
      </w:r>
    </w:p>
  </w:footnote>
  <w:footnote w:type="continuationSeparator" w:id="0">
    <w:p w:rsidR="00000000" w:rsidRDefault="00745D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F775C"/>
    <w:multiLevelType w:val="multilevel"/>
    <w:tmpl w:val="CD9E9B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7FE20A5"/>
    <w:multiLevelType w:val="multilevel"/>
    <w:tmpl w:val="321A6AA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29107A4C"/>
    <w:multiLevelType w:val="multilevel"/>
    <w:tmpl w:val="2AC2B7C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45ED5225"/>
    <w:multiLevelType w:val="multilevel"/>
    <w:tmpl w:val="2F4E3406"/>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nsid w:val="5F0D459C"/>
    <w:multiLevelType w:val="multilevel"/>
    <w:tmpl w:val="81040A2C"/>
    <w:lvl w:ilvl="0">
      <w:start w:val="1"/>
      <w:numFmt w:val="bullet"/>
      <w:lvlText w:val="o"/>
      <w:lvlJc w:val="left"/>
      <w:pPr>
        <w:ind w:left="1440" w:firstLine="108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785475AF"/>
    <w:multiLevelType w:val="multilevel"/>
    <w:tmpl w:val="F2A8DC4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963C2"/>
    <w:rsid w:val="00346517"/>
    <w:rsid w:val="006963C2"/>
    <w:rsid w:val="00745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B618E"/>
      <w:sz w:val="2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B618E"/>
      <w:sz w:val="2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google.com/webhp?sourceid=chrome-instant&amp;ion=1&amp;espv=2&amp;ie=UTF-8"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2.k12albemarle.org/acps/division/Pages/Lifelong-Learner-Competenci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2.k12albemarle.org/acps/division/Pages/Lifelong-Learner-Competencies.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a036N5N5Hlk" TargetMode="External"/><Relationship Id="rId4" Type="http://schemas.openxmlformats.org/officeDocument/2006/relationships/settings" Target="settings.xml"/><Relationship Id="rId9" Type="http://schemas.openxmlformats.org/officeDocument/2006/relationships/hyperlink" Target="http://www.screencast.com/t/s7lgh4wjK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ACPS School Board Worksession Outline October 23, 2014.docx.docx</vt:lpstr>
    </vt:vector>
  </TitlesOfParts>
  <Company>Albemarle County Public Schools</Company>
  <LinksUpToDate>false</LinksUpToDate>
  <CharactersWithSpaces>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ACPS School Board Worksession Outline October 23, 2014.docx.docx</dc:title>
  <dc:creator>Matthew Haas</dc:creator>
  <cp:lastModifiedBy>acps</cp:lastModifiedBy>
  <cp:revision>3</cp:revision>
  <dcterms:created xsi:type="dcterms:W3CDTF">2014-10-16T10:11:00Z</dcterms:created>
  <dcterms:modified xsi:type="dcterms:W3CDTF">2014-10-16T10:11:00Z</dcterms:modified>
</cp:coreProperties>
</file>