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061" w:rsidRPr="00CB4061" w:rsidRDefault="00CB4061" w:rsidP="00CB4061">
      <w:pPr>
        <w:rPr>
          <w:rFonts w:ascii="Palatino Linotype" w:hAnsi="Palatino Linotype" w:cs="Arial"/>
          <w:bCs w:val="0"/>
          <w:sz w:val="22"/>
          <w:szCs w:val="22"/>
        </w:rPr>
      </w:pPr>
      <w:r w:rsidRPr="00CB4061">
        <w:rPr>
          <w:rFonts w:ascii="Palatino Linotype" w:hAnsi="Palatino Linotype" w:cs="Arial"/>
          <w:b/>
          <w:bCs w:val="0"/>
          <w:sz w:val="22"/>
          <w:szCs w:val="22"/>
        </w:rPr>
        <w:t>Date:</w:t>
      </w:r>
      <w:r w:rsidRPr="00CB4061">
        <w:rPr>
          <w:rFonts w:ascii="Palatino Linotype" w:hAnsi="Palatino Linotype" w:cs="Arial"/>
          <w:bCs w:val="0"/>
          <w:sz w:val="22"/>
          <w:szCs w:val="22"/>
        </w:rPr>
        <w:t xml:space="preserve"> </w:t>
      </w:r>
      <w:r w:rsidRPr="00CB4061">
        <w:rPr>
          <w:rFonts w:ascii="Palatino Linotype" w:hAnsi="Palatino Linotype" w:cs="Arial"/>
          <w:bCs w:val="0"/>
          <w:sz w:val="22"/>
          <w:szCs w:val="22"/>
        </w:rPr>
        <w:tab/>
        <w:t xml:space="preserve">    </w:t>
      </w:r>
      <w:r w:rsidRPr="00CB4061">
        <w:rPr>
          <w:rFonts w:ascii="Palatino Linotype" w:hAnsi="Palatino Linotype" w:cs="Arial"/>
          <w:bCs w:val="0"/>
          <w:sz w:val="22"/>
          <w:szCs w:val="22"/>
        </w:rPr>
        <w:tab/>
      </w:r>
      <w:r w:rsidR="00CE5526">
        <w:rPr>
          <w:rFonts w:ascii="Palatino Linotype" w:hAnsi="Palatino Linotype" w:cs="Arial"/>
          <w:bCs w:val="0"/>
          <w:sz w:val="22"/>
          <w:szCs w:val="22"/>
        </w:rPr>
        <w:t>May 20, 2011</w:t>
      </w:r>
    </w:p>
    <w:p w:rsidR="00CB4061" w:rsidRPr="00CB4061" w:rsidRDefault="00CB4061" w:rsidP="00CB4061">
      <w:pPr>
        <w:rPr>
          <w:rFonts w:ascii="Palatino Linotype" w:hAnsi="Palatino Linotype" w:cs="Arial"/>
          <w:bCs w:val="0"/>
          <w:sz w:val="22"/>
          <w:szCs w:val="22"/>
        </w:rPr>
      </w:pPr>
    </w:p>
    <w:p w:rsidR="00CB4061" w:rsidRPr="00CB4061" w:rsidRDefault="00CB4061" w:rsidP="00CB4061">
      <w:pPr>
        <w:rPr>
          <w:rFonts w:ascii="Palatino Linotype" w:hAnsi="Palatino Linotype" w:cs="Arial"/>
          <w:bCs w:val="0"/>
          <w:sz w:val="22"/>
          <w:szCs w:val="22"/>
        </w:rPr>
      </w:pPr>
      <w:r w:rsidRPr="00CB4061">
        <w:rPr>
          <w:rFonts w:ascii="Palatino Linotype" w:hAnsi="Palatino Linotype" w:cs="Arial"/>
          <w:b/>
          <w:bCs w:val="0"/>
          <w:sz w:val="22"/>
          <w:szCs w:val="22"/>
        </w:rPr>
        <w:t>From:</w:t>
      </w:r>
      <w:r w:rsidRPr="00CB4061">
        <w:rPr>
          <w:rFonts w:ascii="Palatino Linotype" w:hAnsi="Palatino Linotype" w:cs="Arial"/>
          <w:bCs w:val="0"/>
          <w:sz w:val="22"/>
          <w:szCs w:val="22"/>
        </w:rPr>
        <w:tab/>
      </w:r>
      <w:r w:rsidRPr="00CB4061">
        <w:rPr>
          <w:rFonts w:ascii="Palatino Linotype" w:hAnsi="Palatino Linotype" w:cs="Arial"/>
          <w:bCs w:val="0"/>
          <w:sz w:val="22"/>
          <w:szCs w:val="22"/>
        </w:rPr>
        <w:tab/>
      </w:r>
      <w:r w:rsidR="00CE5526">
        <w:rPr>
          <w:rFonts w:ascii="Palatino Linotype" w:hAnsi="Palatino Linotype" w:cs="Arial"/>
          <w:bCs w:val="0"/>
          <w:sz w:val="22"/>
          <w:szCs w:val="22"/>
        </w:rPr>
        <w:t>Vincent Scheivert, Chief Information Officer</w:t>
      </w:r>
    </w:p>
    <w:p w:rsidR="00CB4061" w:rsidRPr="00CB4061" w:rsidRDefault="00CB4061" w:rsidP="00CB4061">
      <w:pPr>
        <w:rPr>
          <w:rFonts w:ascii="Palatino Linotype" w:hAnsi="Palatino Linotype" w:cs="Arial"/>
          <w:bCs w:val="0"/>
          <w:sz w:val="22"/>
          <w:szCs w:val="22"/>
        </w:rPr>
      </w:pPr>
    </w:p>
    <w:p w:rsidR="00CB4061" w:rsidRDefault="00CB4061" w:rsidP="00CB4061">
      <w:pPr>
        <w:rPr>
          <w:rFonts w:ascii="Palatino Linotype" w:hAnsi="Palatino Linotype" w:cs="Arial"/>
          <w:bCs w:val="0"/>
          <w:sz w:val="22"/>
          <w:szCs w:val="22"/>
        </w:rPr>
      </w:pPr>
      <w:r w:rsidRPr="00CB4061">
        <w:rPr>
          <w:rFonts w:ascii="Palatino Linotype" w:hAnsi="Palatino Linotype" w:cs="Arial"/>
          <w:b/>
          <w:bCs w:val="0"/>
          <w:sz w:val="22"/>
          <w:szCs w:val="22"/>
        </w:rPr>
        <w:t>To:</w:t>
      </w:r>
      <w:r w:rsidRPr="00CB4061">
        <w:rPr>
          <w:rFonts w:ascii="Palatino Linotype" w:hAnsi="Palatino Linotype" w:cs="Arial"/>
          <w:b/>
          <w:bCs w:val="0"/>
          <w:sz w:val="22"/>
          <w:szCs w:val="22"/>
        </w:rPr>
        <w:tab/>
      </w:r>
      <w:r w:rsidRPr="00CB4061">
        <w:rPr>
          <w:rFonts w:ascii="Palatino Linotype" w:hAnsi="Palatino Linotype" w:cs="Arial"/>
          <w:bCs w:val="0"/>
          <w:sz w:val="22"/>
          <w:szCs w:val="22"/>
        </w:rPr>
        <w:tab/>
      </w:r>
      <w:r w:rsidR="00CE5526">
        <w:rPr>
          <w:rFonts w:ascii="Palatino Linotype" w:hAnsi="Palatino Linotype" w:cs="Arial"/>
          <w:bCs w:val="0"/>
          <w:sz w:val="22"/>
          <w:szCs w:val="22"/>
        </w:rPr>
        <w:t>Dr. Pamela Moran, Superintendent</w:t>
      </w:r>
    </w:p>
    <w:p w:rsidR="00CE5526" w:rsidRPr="00CB4061" w:rsidRDefault="00CE5526" w:rsidP="00CB4061">
      <w:pPr>
        <w:rPr>
          <w:rFonts w:ascii="Palatino Linotype" w:hAnsi="Palatino Linotype" w:cs="Arial"/>
          <w:bCs w:val="0"/>
          <w:sz w:val="22"/>
          <w:szCs w:val="22"/>
        </w:rPr>
      </w:pPr>
      <w:r>
        <w:rPr>
          <w:rFonts w:ascii="Palatino Linotype" w:hAnsi="Palatino Linotype" w:cs="Arial"/>
          <w:bCs w:val="0"/>
          <w:sz w:val="22"/>
          <w:szCs w:val="22"/>
        </w:rPr>
        <w:tab/>
      </w:r>
      <w:r>
        <w:rPr>
          <w:rFonts w:ascii="Palatino Linotype" w:hAnsi="Palatino Linotype" w:cs="Arial"/>
          <w:bCs w:val="0"/>
          <w:sz w:val="22"/>
          <w:szCs w:val="22"/>
        </w:rPr>
        <w:tab/>
        <w:t>Albemarle County School Board</w:t>
      </w:r>
    </w:p>
    <w:p w:rsidR="00CB4061" w:rsidRPr="00CB4061" w:rsidRDefault="00CB4061" w:rsidP="00CB4061">
      <w:pPr>
        <w:rPr>
          <w:rFonts w:ascii="Palatino Linotype" w:hAnsi="Palatino Linotype" w:cs="Arial"/>
          <w:bCs w:val="0"/>
          <w:sz w:val="22"/>
          <w:szCs w:val="22"/>
        </w:rPr>
      </w:pPr>
    </w:p>
    <w:p w:rsidR="00CB4061" w:rsidRPr="00CB4061" w:rsidRDefault="00CB4061" w:rsidP="00CB4061">
      <w:pPr>
        <w:rPr>
          <w:rFonts w:ascii="Palatino Linotype" w:hAnsi="Palatino Linotype" w:cs="Arial"/>
          <w:bCs w:val="0"/>
          <w:sz w:val="22"/>
          <w:szCs w:val="22"/>
        </w:rPr>
      </w:pPr>
      <w:r w:rsidRPr="00CB4061">
        <w:rPr>
          <w:rFonts w:ascii="Palatino Linotype" w:hAnsi="Palatino Linotype" w:cs="Arial"/>
          <w:b/>
          <w:bCs w:val="0"/>
          <w:sz w:val="22"/>
          <w:szCs w:val="22"/>
        </w:rPr>
        <w:t xml:space="preserve">Subject:  </w:t>
      </w:r>
      <w:r w:rsidRPr="00CB4061">
        <w:rPr>
          <w:rFonts w:ascii="Palatino Linotype" w:hAnsi="Palatino Linotype" w:cs="Arial"/>
          <w:bCs w:val="0"/>
          <w:sz w:val="22"/>
          <w:szCs w:val="22"/>
        </w:rPr>
        <w:tab/>
      </w:r>
      <w:r w:rsidR="00CE5526">
        <w:rPr>
          <w:rFonts w:ascii="Palatino Linotype" w:hAnsi="Palatino Linotype" w:cs="Arial"/>
          <w:bCs w:val="0"/>
          <w:sz w:val="22"/>
          <w:szCs w:val="22"/>
        </w:rPr>
        <w:t>Department of Accountability, Research and Technology Staffing Proposal</w:t>
      </w:r>
      <w:r w:rsidRPr="00CB4061">
        <w:rPr>
          <w:rFonts w:ascii="Palatino Linotype" w:hAnsi="Palatino Linotype" w:cs="Arial"/>
          <w:bCs w:val="0"/>
          <w:sz w:val="22"/>
          <w:szCs w:val="22"/>
        </w:rPr>
        <w:t xml:space="preserve"> </w:t>
      </w:r>
    </w:p>
    <w:p w:rsidR="00CB4061" w:rsidRDefault="00CB4061" w:rsidP="00CB4061">
      <w:pPr>
        <w:rPr>
          <w:rFonts w:ascii="Palatino Linotype" w:hAnsi="Palatino Linotype" w:cs="Arial"/>
          <w:b/>
          <w:bCs w:val="0"/>
          <w:sz w:val="22"/>
          <w:szCs w:val="22"/>
        </w:rPr>
      </w:pPr>
    </w:p>
    <w:p w:rsidR="00CE5526" w:rsidRP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 xml:space="preserve">The Department of Accountability, Research, and Technology (DART) faces elimination of four staff technical positions (Technology Support Specialists) in the 2011-12 </w:t>
      </w:r>
      <w:proofErr w:type="gramStart"/>
      <w:r w:rsidRPr="00CE5526">
        <w:rPr>
          <w:rFonts w:ascii="Palatino Linotype" w:hAnsi="Palatino Linotype"/>
          <w:sz w:val="22"/>
          <w:szCs w:val="22"/>
        </w:rPr>
        <w:t>budget</w:t>
      </w:r>
      <w:proofErr w:type="gramEnd"/>
      <w:r w:rsidRPr="00CE5526">
        <w:rPr>
          <w:rFonts w:ascii="Palatino Linotype" w:hAnsi="Palatino Linotype"/>
          <w:sz w:val="22"/>
          <w:szCs w:val="22"/>
        </w:rPr>
        <w:t>.  These staff members represent four of eight positions that currently service 15 of the 33 schools and/or departments within the division.  These positions provide direct support to teachers and students. While planning for optimal organizational efficiencies within DART, the elimination of these positions will inhibit a smooth transition during the reorganization and realignment process, particularly at a time when the Division is expected to:</w:t>
      </w:r>
    </w:p>
    <w:p w:rsidR="00CE5526" w:rsidRPr="00CE5526" w:rsidRDefault="00CE5526" w:rsidP="00CE5526">
      <w:pPr>
        <w:spacing w:beforeLines="1" w:before="2" w:afterLines="1" w:after="2"/>
        <w:jc w:val="both"/>
        <w:rPr>
          <w:rFonts w:ascii="Palatino Linotype" w:hAnsi="Palatino Linotype"/>
          <w:sz w:val="22"/>
          <w:szCs w:val="22"/>
        </w:rPr>
      </w:pPr>
    </w:p>
    <w:p w:rsidR="00CE5526" w:rsidRPr="00CE5526" w:rsidRDefault="00CE5526" w:rsidP="00CE5526">
      <w:pPr>
        <w:pStyle w:val="ListParagraph"/>
        <w:numPr>
          <w:ilvl w:val="0"/>
          <w:numId w:val="4"/>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test all students in grades 3-11 online in the coming year, </w:t>
      </w:r>
    </w:p>
    <w:p w:rsidR="00CE5526" w:rsidRPr="00CE5526" w:rsidRDefault="00CE5526" w:rsidP="00CE5526">
      <w:pPr>
        <w:pStyle w:val="ListParagraph"/>
        <w:numPr>
          <w:ilvl w:val="0"/>
          <w:numId w:val="4"/>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implement a new Student Information System (SIS) which includes significant staff training in addition to addressing technical considerations, </w:t>
      </w:r>
    </w:p>
    <w:p w:rsidR="00CE5526" w:rsidRPr="00CE5526" w:rsidRDefault="00CE5526" w:rsidP="00CE5526">
      <w:pPr>
        <w:pStyle w:val="ListParagraph"/>
        <w:numPr>
          <w:ilvl w:val="0"/>
          <w:numId w:val="4"/>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rollout replacement technologies in 26 schools and multiple administrative offices, </w:t>
      </w:r>
    </w:p>
    <w:p w:rsidR="00CE5526" w:rsidRPr="00CE5526" w:rsidRDefault="00CE5526" w:rsidP="00CE5526">
      <w:pPr>
        <w:pStyle w:val="ListParagraph"/>
        <w:numPr>
          <w:ilvl w:val="0"/>
          <w:numId w:val="4"/>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address division and school-based website upgrades, </w:t>
      </w:r>
    </w:p>
    <w:p w:rsidR="00CE5526" w:rsidRPr="00CE5526" w:rsidRDefault="00CE5526" w:rsidP="00CE5526">
      <w:pPr>
        <w:pStyle w:val="ListParagraph"/>
        <w:numPr>
          <w:ilvl w:val="0"/>
          <w:numId w:val="4"/>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implement a wireless infrastructure upgrade per capital improvement, and</w:t>
      </w:r>
    </w:p>
    <w:p w:rsidR="00CE5526" w:rsidRPr="00CE5526" w:rsidRDefault="00CE5526" w:rsidP="00CE5526">
      <w:pPr>
        <w:pStyle w:val="ListParagraph"/>
        <w:numPr>
          <w:ilvl w:val="0"/>
          <w:numId w:val="4"/>
        </w:numPr>
        <w:spacing w:beforeLines="1" w:before="2" w:afterLines="1" w:after="2"/>
        <w:jc w:val="both"/>
        <w:rPr>
          <w:rFonts w:ascii="Palatino Linotype" w:hAnsi="Palatino Linotype" w:cs="Times New Roman"/>
          <w:sz w:val="22"/>
          <w:szCs w:val="22"/>
        </w:rPr>
      </w:pPr>
      <w:proofErr w:type="gramStart"/>
      <w:r w:rsidRPr="00CE5526">
        <w:rPr>
          <w:rFonts w:ascii="Palatino Linotype" w:hAnsi="Palatino Linotype" w:cs="Times New Roman"/>
          <w:sz w:val="22"/>
          <w:szCs w:val="22"/>
        </w:rPr>
        <w:t>sustain</w:t>
      </w:r>
      <w:proofErr w:type="gramEnd"/>
      <w:r w:rsidRPr="00CE5526">
        <w:rPr>
          <w:rFonts w:ascii="Palatino Linotype" w:hAnsi="Palatino Linotype" w:cs="Times New Roman"/>
          <w:sz w:val="22"/>
          <w:szCs w:val="22"/>
        </w:rPr>
        <w:t xml:space="preserve"> ongoing operational, training and assessment support to the division.  </w:t>
      </w:r>
    </w:p>
    <w:p w:rsidR="00CE5526" w:rsidRPr="00CE5526" w:rsidRDefault="00CE5526" w:rsidP="00CE5526">
      <w:pPr>
        <w:pStyle w:val="ListParagraph"/>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 </w:t>
      </w:r>
    </w:p>
    <w:p w:rsid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 xml:space="preserve">If these positions are eliminated during the transition to a new organizational structure that incorporates a more effective and efficient service model, it will negatively impact DART’s ability to provide quality </w:t>
      </w:r>
      <w:r w:rsidR="00C22119">
        <w:rPr>
          <w:rFonts w:ascii="Palatino Linotype" w:hAnsi="Palatino Linotype"/>
          <w:sz w:val="22"/>
          <w:szCs w:val="22"/>
        </w:rPr>
        <w:t xml:space="preserve">and timely </w:t>
      </w:r>
      <w:r w:rsidRPr="00CE5526">
        <w:rPr>
          <w:rFonts w:ascii="Palatino Linotype" w:hAnsi="Palatino Linotype"/>
          <w:sz w:val="22"/>
          <w:szCs w:val="22"/>
        </w:rPr>
        <w:t xml:space="preserve">services to students and staff.  </w:t>
      </w:r>
      <w:r w:rsidR="00C22119">
        <w:rPr>
          <w:rFonts w:ascii="Palatino Linotype" w:hAnsi="Palatino Linotype"/>
          <w:sz w:val="22"/>
          <w:szCs w:val="22"/>
        </w:rPr>
        <w:t xml:space="preserve">One area that contributed to the significant issues experienced with the SIS implementation this year related to both the need for training and technical support as the system was rolled out.  In the reorganization of DART, staff will be redeployed into customer service teams responsible for additional strategic and operational actions that both maintain the technology effort and extend services.  In assessing services to department and school clients, turnaround time to service routine technology requests as well as to deploy replacement equipment was pinpointed as a critical concern by principals and department heads.  Training has </w:t>
      </w:r>
      <w:r w:rsidR="005472FA">
        <w:rPr>
          <w:rFonts w:ascii="Palatino Linotype" w:hAnsi="Palatino Linotype"/>
          <w:sz w:val="22"/>
          <w:szCs w:val="22"/>
        </w:rPr>
        <w:t xml:space="preserve">also </w:t>
      </w:r>
      <w:r w:rsidR="00C22119">
        <w:rPr>
          <w:rFonts w:ascii="Palatino Linotype" w:hAnsi="Palatino Linotype"/>
          <w:sz w:val="22"/>
          <w:szCs w:val="22"/>
        </w:rPr>
        <w:t xml:space="preserve">been identified by both classified and professional staff as a critical gap </w:t>
      </w:r>
      <w:r w:rsidR="005472FA">
        <w:rPr>
          <w:rFonts w:ascii="Palatino Linotype" w:hAnsi="Palatino Linotype"/>
          <w:sz w:val="22"/>
          <w:szCs w:val="22"/>
        </w:rPr>
        <w:t xml:space="preserve">to </w:t>
      </w:r>
      <w:r w:rsidR="00C22119">
        <w:rPr>
          <w:rFonts w:ascii="Palatino Linotype" w:hAnsi="Palatino Linotype"/>
          <w:sz w:val="22"/>
          <w:szCs w:val="22"/>
        </w:rPr>
        <w:t xml:space="preserve">ensuring effective and efficient use of deployed technologies.  </w:t>
      </w:r>
      <w:r w:rsidRPr="00CE5526">
        <w:rPr>
          <w:rFonts w:ascii="Palatino Linotype" w:hAnsi="Palatino Linotype"/>
          <w:sz w:val="22"/>
          <w:szCs w:val="22"/>
        </w:rPr>
        <w:t xml:space="preserve">It is being proposed that DART retain the current staffing levels for the 2011-2012 school </w:t>
      </w:r>
      <w:r w:rsidRPr="00CE5526">
        <w:rPr>
          <w:rFonts w:ascii="Palatino Linotype" w:hAnsi="Palatino Linotype"/>
          <w:sz w:val="22"/>
          <w:szCs w:val="22"/>
        </w:rPr>
        <w:lastRenderedPageBreak/>
        <w:t xml:space="preserve">year in order for the Chief Information Officer (CIO) to accurately assess and project department staffing needs for 2012-13.  By maintaining the current staffing level of technical staff, we will be able to continue to provide high quality technical services that will ensure that the new SIS, essential website work, online testing, replacement technology rollout, and training are addressed effectively. </w:t>
      </w:r>
    </w:p>
    <w:p w:rsidR="00646DD9" w:rsidRDefault="00646DD9" w:rsidP="00CE5526">
      <w:pPr>
        <w:spacing w:beforeLines="1" w:before="2" w:afterLines="1" w:after="2"/>
        <w:jc w:val="both"/>
        <w:rPr>
          <w:rFonts w:ascii="Palatino Linotype" w:hAnsi="Palatino Linotype"/>
          <w:sz w:val="22"/>
          <w:szCs w:val="22"/>
        </w:rPr>
      </w:pPr>
    </w:p>
    <w:p w:rsidR="00646DD9" w:rsidRDefault="00646DD9" w:rsidP="00CE5526">
      <w:pPr>
        <w:spacing w:beforeLines="1" w:before="2" w:afterLines="1" w:after="2"/>
        <w:jc w:val="both"/>
        <w:rPr>
          <w:rFonts w:ascii="Palatino Linotype" w:hAnsi="Palatino Linotype"/>
          <w:sz w:val="22"/>
          <w:szCs w:val="22"/>
        </w:rPr>
      </w:pPr>
      <w:r>
        <w:rPr>
          <w:rFonts w:ascii="Palatino Linotype" w:hAnsi="Palatino Linotype"/>
          <w:b/>
          <w:sz w:val="22"/>
          <w:szCs w:val="22"/>
        </w:rPr>
        <w:t>Table 1</w:t>
      </w:r>
    </w:p>
    <w:p w:rsidR="00CE5526" w:rsidRPr="00CE5526" w:rsidRDefault="00CE5526" w:rsidP="00CE5526">
      <w:pPr>
        <w:spacing w:beforeLines="1" w:before="2" w:afterLines="1" w:after="2"/>
        <w:jc w:val="both"/>
        <w:rPr>
          <w:rFonts w:ascii="Palatino Linotype" w:hAnsi="Palatino Linotype"/>
          <w:sz w:val="22"/>
          <w:szCs w:val="22"/>
        </w:rPr>
      </w:pPr>
    </w:p>
    <w:tbl>
      <w:tblPr>
        <w:tblStyle w:val="MediumList2"/>
        <w:tblpPr w:leftFromText="60" w:rightFromText="60" w:vertAnchor="text"/>
        <w:tblW w:w="10176" w:type="dxa"/>
        <w:tblLook w:val="06A0" w:firstRow="1" w:lastRow="0" w:firstColumn="1" w:lastColumn="0" w:noHBand="1" w:noVBand="1"/>
      </w:tblPr>
      <w:tblGrid>
        <w:gridCol w:w="2534"/>
        <w:gridCol w:w="2617"/>
        <w:gridCol w:w="3069"/>
        <w:gridCol w:w="1956"/>
      </w:tblGrid>
      <w:tr w:rsidR="00CE5526" w:rsidRPr="00CE5526" w:rsidTr="0091003E">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534" w:type="dxa"/>
          </w:tcPr>
          <w:p w:rsidR="00CE5526" w:rsidRPr="00CE5526" w:rsidRDefault="00CE5526" w:rsidP="007C5B23">
            <w:p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b/>
                <w:sz w:val="22"/>
                <w:szCs w:val="22"/>
              </w:rPr>
              <w:t>School Year</w:t>
            </w:r>
          </w:p>
        </w:tc>
        <w:tc>
          <w:tcPr>
            <w:tcW w:w="2617" w:type="dxa"/>
          </w:tcPr>
          <w:p w:rsidR="00CE5526" w:rsidRPr="00CE5526" w:rsidRDefault="00CE5526" w:rsidP="007C5B23">
            <w:pPr>
              <w:spacing w:beforeLines="1" w:before="2" w:afterLines="1" w:after="2"/>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b/>
                <w:sz w:val="22"/>
                <w:szCs w:val="22"/>
              </w:rPr>
              <w:t>Number of Supported Devices</w:t>
            </w:r>
          </w:p>
        </w:tc>
        <w:tc>
          <w:tcPr>
            <w:tcW w:w="3069" w:type="dxa"/>
          </w:tcPr>
          <w:p w:rsidR="00CE5526" w:rsidRPr="00CE5526" w:rsidRDefault="00CE5526" w:rsidP="007C5B23">
            <w:pPr>
              <w:spacing w:beforeLines="1" w:before="2" w:afterLines="1" w:after="2"/>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b/>
                <w:sz w:val="22"/>
                <w:szCs w:val="22"/>
              </w:rPr>
              <w:t>Technical Staff</w:t>
            </w:r>
          </w:p>
        </w:tc>
        <w:tc>
          <w:tcPr>
            <w:tcW w:w="1956" w:type="dxa"/>
          </w:tcPr>
          <w:p w:rsidR="00CE5526" w:rsidRPr="00CE5526" w:rsidRDefault="00CE5526" w:rsidP="007C5B23">
            <w:pPr>
              <w:spacing w:beforeLines="1" w:before="2" w:afterLines="1" w:after="2"/>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b/>
                <w:sz w:val="22"/>
                <w:szCs w:val="22"/>
              </w:rPr>
            </w:pPr>
            <w:r w:rsidRPr="00CE5526">
              <w:rPr>
                <w:rFonts w:ascii="Palatino Linotype" w:hAnsi="Palatino Linotype" w:cs="Times New Roman"/>
                <w:b/>
                <w:sz w:val="22"/>
                <w:szCs w:val="22"/>
              </w:rPr>
              <w:t xml:space="preserve">Ratio of Devices </w:t>
            </w:r>
          </w:p>
          <w:p w:rsidR="00CE5526" w:rsidRPr="00CE5526" w:rsidRDefault="00CE5526" w:rsidP="007C5B23">
            <w:pPr>
              <w:spacing w:beforeLines="1" w:before="2" w:afterLines="1" w:after="2"/>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b/>
                <w:sz w:val="22"/>
                <w:szCs w:val="22"/>
              </w:rPr>
              <w:t>to Staff</w:t>
            </w:r>
          </w:p>
        </w:tc>
      </w:tr>
      <w:tr w:rsidR="00CE5526" w:rsidRPr="00CE5526" w:rsidTr="0091003E">
        <w:trPr>
          <w:trHeight w:val="321"/>
        </w:trPr>
        <w:tc>
          <w:tcPr>
            <w:cnfStyle w:val="001000000000" w:firstRow="0" w:lastRow="0" w:firstColumn="1" w:lastColumn="0" w:oddVBand="0" w:evenVBand="0" w:oddHBand="0" w:evenHBand="0" w:firstRowFirstColumn="0" w:firstRowLastColumn="0" w:lastRowFirstColumn="0" w:lastRowLastColumn="0"/>
            <w:tcW w:w="2534" w:type="dxa"/>
          </w:tcPr>
          <w:p w:rsidR="00CE5526" w:rsidRPr="00CE5526" w:rsidRDefault="00CE5526" w:rsidP="007C5B23">
            <w:p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b/>
                <w:sz w:val="22"/>
                <w:szCs w:val="22"/>
              </w:rPr>
              <w:t>2007-2008</w:t>
            </w:r>
          </w:p>
        </w:tc>
        <w:tc>
          <w:tcPr>
            <w:tcW w:w="2617"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10,226</w:t>
            </w:r>
          </w:p>
        </w:tc>
        <w:tc>
          <w:tcPr>
            <w:tcW w:w="3069"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26</w:t>
            </w:r>
          </w:p>
        </w:tc>
        <w:tc>
          <w:tcPr>
            <w:tcW w:w="1956"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393:1</w:t>
            </w:r>
          </w:p>
        </w:tc>
      </w:tr>
      <w:tr w:rsidR="00CE5526" w:rsidRPr="00CE5526" w:rsidTr="0091003E">
        <w:trPr>
          <w:trHeight w:val="305"/>
        </w:trPr>
        <w:tc>
          <w:tcPr>
            <w:cnfStyle w:val="001000000000" w:firstRow="0" w:lastRow="0" w:firstColumn="1" w:lastColumn="0" w:oddVBand="0" w:evenVBand="0" w:oddHBand="0" w:evenHBand="0" w:firstRowFirstColumn="0" w:firstRowLastColumn="0" w:lastRowFirstColumn="0" w:lastRowLastColumn="0"/>
            <w:tcW w:w="2534" w:type="dxa"/>
          </w:tcPr>
          <w:p w:rsidR="00CE5526" w:rsidRPr="00CE5526" w:rsidRDefault="00CE5526" w:rsidP="007C5B23">
            <w:pPr>
              <w:spacing w:beforeLines="1" w:before="2" w:afterLines="1" w:after="2"/>
              <w:ind w:right="-205"/>
              <w:jc w:val="both"/>
              <w:rPr>
                <w:rFonts w:ascii="Palatino Linotype" w:hAnsi="Palatino Linotype" w:cs="Times New Roman"/>
                <w:sz w:val="22"/>
                <w:szCs w:val="22"/>
              </w:rPr>
            </w:pPr>
            <w:r w:rsidRPr="00CE5526">
              <w:rPr>
                <w:rFonts w:ascii="Palatino Linotype" w:hAnsi="Palatino Linotype" w:cs="Times New Roman"/>
                <w:b/>
                <w:sz w:val="22"/>
                <w:szCs w:val="22"/>
              </w:rPr>
              <w:t>2008-2009</w:t>
            </w:r>
          </w:p>
        </w:tc>
        <w:tc>
          <w:tcPr>
            <w:tcW w:w="2617"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11,793</w:t>
            </w:r>
          </w:p>
        </w:tc>
        <w:tc>
          <w:tcPr>
            <w:tcW w:w="3069"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24</w:t>
            </w:r>
          </w:p>
        </w:tc>
        <w:tc>
          <w:tcPr>
            <w:tcW w:w="1956"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491:1</w:t>
            </w:r>
          </w:p>
        </w:tc>
      </w:tr>
      <w:tr w:rsidR="00CE5526" w:rsidRPr="00CE5526" w:rsidTr="0091003E">
        <w:trPr>
          <w:trHeight w:val="305"/>
        </w:trPr>
        <w:tc>
          <w:tcPr>
            <w:cnfStyle w:val="001000000000" w:firstRow="0" w:lastRow="0" w:firstColumn="1" w:lastColumn="0" w:oddVBand="0" w:evenVBand="0" w:oddHBand="0" w:evenHBand="0" w:firstRowFirstColumn="0" w:firstRowLastColumn="0" w:lastRowFirstColumn="0" w:lastRowLastColumn="0"/>
            <w:tcW w:w="2534" w:type="dxa"/>
          </w:tcPr>
          <w:p w:rsidR="00CE5526" w:rsidRPr="00CE5526" w:rsidRDefault="00CE5526" w:rsidP="007C5B23">
            <w:pPr>
              <w:spacing w:beforeLines="1" w:before="2" w:afterLines="1" w:after="2"/>
              <w:jc w:val="both"/>
              <w:rPr>
                <w:rFonts w:ascii="Palatino Linotype" w:hAnsi="Palatino Linotype" w:cs="Times New Roman"/>
                <w:b/>
                <w:sz w:val="22"/>
                <w:szCs w:val="22"/>
              </w:rPr>
            </w:pPr>
            <w:r w:rsidRPr="00CE5526">
              <w:rPr>
                <w:rFonts w:ascii="Palatino Linotype" w:hAnsi="Palatino Linotype" w:cs="Times New Roman"/>
                <w:b/>
                <w:sz w:val="22"/>
                <w:szCs w:val="22"/>
              </w:rPr>
              <w:t>2009-2010</w:t>
            </w:r>
          </w:p>
        </w:tc>
        <w:tc>
          <w:tcPr>
            <w:tcW w:w="2617"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10, 894</w:t>
            </w:r>
          </w:p>
        </w:tc>
        <w:tc>
          <w:tcPr>
            <w:tcW w:w="3069"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22</w:t>
            </w:r>
          </w:p>
        </w:tc>
        <w:tc>
          <w:tcPr>
            <w:tcW w:w="1956"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495:1</w:t>
            </w:r>
          </w:p>
        </w:tc>
      </w:tr>
      <w:tr w:rsidR="00CE5526" w:rsidRPr="00CE5526" w:rsidTr="0091003E">
        <w:trPr>
          <w:trHeight w:val="321"/>
        </w:trPr>
        <w:tc>
          <w:tcPr>
            <w:cnfStyle w:val="001000000000" w:firstRow="0" w:lastRow="0" w:firstColumn="1" w:lastColumn="0" w:oddVBand="0" w:evenVBand="0" w:oddHBand="0" w:evenHBand="0" w:firstRowFirstColumn="0" w:firstRowLastColumn="0" w:lastRowFirstColumn="0" w:lastRowLastColumn="0"/>
            <w:tcW w:w="2534" w:type="dxa"/>
          </w:tcPr>
          <w:p w:rsidR="00CE5526" w:rsidRPr="00CE5526" w:rsidRDefault="00CE5526" w:rsidP="007C5B23">
            <w:pPr>
              <w:spacing w:beforeLines="1" w:before="2" w:afterLines="1" w:after="2"/>
              <w:jc w:val="both"/>
              <w:rPr>
                <w:rFonts w:ascii="Palatino Linotype" w:hAnsi="Palatino Linotype" w:cs="Times New Roman"/>
                <w:b/>
                <w:sz w:val="22"/>
                <w:szCs w:val="22"/>
              </w:rPr>
            </w:pPr>
            <w:r w:rsidRPr="00CE5526">
              <w:rPr>
                <w:rFonts w:ascii="Palatino Linotype" w:hAnsi="Palatino Linotype" w:cs="Times New Roman"/>
                <w:b/>
                <w:sz w:val="22"/>
                <w:szCs w:val="22"/>
              </w:rPr>
              <w:t>2010-2011</w:t>
            </w:r>
          </w:p>
        </w:tc>
        <w:tc>
          <w:tcPr>
            <w:tcW w:w="2617"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12,705</w:t>
            </w:r>
          </w:p>
        </w:tc>
        <w:tc>
          <w:tcPr>
            <w:tcW w:w="3069"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 xml:space="preserve">24 (+1 </w:t>
            </w:r>
            <w:proofErr w:type="spellStart"/>
            <w:r w:rsidRPr="00CE5526">
              <w:rPr>
                <w:rFonts w:ascii="Palatino Linotype" w:hAnsi="Palatino Linotype" w:cs="Times New Roman"/>
                <w:sz w:val="22"/>
                <w:szCs w:val="22"/>
              </w:rPr>
              <w:t>pd</w:t>
            </w:r>
            <w:proofErr w:type="spellEnd"/>
            <w:r w:rsidRPr="00CE5526">
              <w:rPr>
                <w:rFonts w:ascii="Palatino Linotype" w:hAnsi="Palatino Linotype" w:cs="Times New Roman"/>
                <w:sz w:val="22"/>
                <w:szCs w:val="22"/>
              </w:rPr>
              <w:t xml:space="preserve"> from ARRA)</w:t>
            </w:r>
          </w:p>
        </w:tc>
        <w:tc>
          <w:tcPr>
            <w:tcW w:w="1956"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508:1</w:t>
            </w:r>
          </w:p>
        </w:tc>
      </w:tr>
      <w:tr w:rsidR="00CE5526" w:rsidRPr="00CE5526" w:rsidTr="0091003E">
        <w:trPr>
          <w:trHeight w:val="610"/>
        </w:trPr>
        <w:tc>
          <w:tcPr>
            <w:cnfStyle w:val="001000000000" w:firstRow="0" w:lastRow="0" w:firstColumn="1" w:lastColumn="0" w:oddVBand="0" w:evenVBand="0" w:oddHBand="0" w:evenHBand="0" w:firstRowFirstColumn="0" w:firstRowLastColumn="0" w:lastRowFirstColumn="0" w:lastRowLastColumn="0"/>
            <w:tcW w:w="2534" w:type="dxa"/>
          </w:tcPr>
          <w:p w:rsidR="00CE5526" w:rsidRPr="00CE5526" w:rsidRDefault="00CE5526" w:rsidP="007C5B23">
            <w:p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b/>
                <w:sz w:val="22"/>
                <w:szCs w:val="22"/>
              </w:rPr>
              <w:t>2011-2012 (Budgeted)</w:t>
            </w:r>
          </w:p>
        </w:tc>
        <w:tc>
          <w:tcPr>
            <w:tcW w:w="2617"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14000(est.)</w:t>
            </w:r>
          </w:p>
        </w:tc>
        <w:tc>
          <w:tcPr>
            <w:tcW w:w="3069"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 xml:space="preserve">21 </w:t>
            </w:r>
          </w:p>
        </w:tc>
        <w:tc>
          <w:tcPr>
            <w:tcW w:w="1956"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667:1</w:t>
            </w:r>
          </w:p>
        </w:tc>
      </w:tr>
      <w:tr w:rsidR="00CE5526" w:rsidRPr="00CE5526" w:rsidTr="0091003E">
        <w:trPr>
          <w:trHeight w:val="412"/>
        </w:trPr>
        <w:tc>
          <w:tcPr>
            <w:cnfStyle w:val="001000000000" w:firstRow="0" w:lastRow="0" w:firstColumn="1" w:lastColumn="0" w:oddVBand="0" w:evenVBand="0" w:oddHBand="0" w:evenHBand="0" w:firstRowFirstColumn="0" w:firstRowLastColumn="0" w:lastRowFirstColumn="0" w:lastRowLastColumn="0"/>
            <w:tcW w:w="2534" w:type="dxa"/>
          </w:tcPr>
          <w:p w:rsidR="00CE5526" w:rsidRPr="00CE5526" w:rsidRDefault="00CE5526" w:rsidP="007C5B23">
            <w:p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b/>
                <w:sz w:val="22"/>
                <w:szCs w:val="22"/>
              </w:rPr>
              <w:t>2011-2012 (Proposed)</w:t>
            </w:r>
          </w:p>
        </w:tc>
        <w:tc>
          <w:tcPr>
            <w:tcW w:w="2617"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14000 (est.)</w:t>
            </w:r>
          </w:p>
        </w:tc>
        <w:tc>
          <w:tcPr>
            <w:tcW w:w="3069"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 xml:space="preserve">25 (.5 </w:t>
            </w:r>
            <w:proofErr w:type="spellStart"/>
            <w:r w:rsidRPr="00CE5526">
              <w:rPr>
                <w:rFonts w:ascii="Palatino Linotype" w:hAnsi="Palatino Linotype" w:cs="Times New Roman"/>
                <w:sz w:val="22"/>
                <w:szCs w:val="22"/>
              </w:rPr>
              <w:t>pd</w:t>
            </w:r>
            <w:proofErr w:type="spellEnd"/>
            <w:r w:rsidRPr="00CE5526">
              <w:rPr>
                <w:rFonts w:ascii="Palatino Linotype" w:hAnsi="Palatino Linotype" w:cs="Times New Roman"/>
                <w:sz w:val="22"/>
                <w:szCs w:val="22"/>
              </w:rPr>
              <w:t xml:space="preserve"> from ARRA) </w:t>
            </w:r>
          </w:p>
        </w:tc>
        <w:tc>
          <w:tcPr>
            <w:tcW w:w="1956" w:type="dxa"/>
          </w:tcPr>
          <w:p w:rsidR="00CE5526" w:rsidRPr="00CE5526" w:rsidRDefault="00CE5526" w:rsidP="007C5B23">
            <w:pPr>
              <w:spacing w:beforeLines="1" w:before="2" w:afterLines="1" w:after="2"/>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sz w:val="22"/>
                <w:szCs w:val="22"/>
              </w:rPr>
            </w:pPr>
            <w:r w:rsidRPr="00CE5526">
              <w:rPr>
                <w:rFonts w:ascii="Palatino Linotype" w:hAnsi="Palatino Linotype" w:cs="Times New Roman"/>
                <w:sz w:val="22"/>
                <w:szCs w:val="22"/>
              </w:rPr>
              <w:t>560:1</w:t>
            </w:r>
          </w:p>
        </w:tc>
      </w:tr>
    </w:tbl>
    <w:p w:rsidR="00CE5526" w:rsidRPr="00CE5526" w:rsidRDefault="00CE5526" w:rsidP="00CE5526">
      <w:pPr>
        <w:spacing w:beforeLines="1" w:before="2" w:afterLines="1" w:after="2"/>
        <w:jc w:val="both"/>
        <w:rPr>
          <w:rFonts w:ascii="Palatino Linotype" w:hAnsi="Palatino Linotype"/>
          <w:sz w:val="22"/>
          <w:szCs w:val="22"/>
        </w:rPr>
      </w:pPr>
    </w:p>
    <w:p w:rsidR="00CE5526" w:rsidRDefault="00CE5526" w:rsidP="00CE5526">
      <w:pPr>
        <w:spacing w:beforeLines="1" w:before="2" w:afterLines="1" w:after="2"/>
        <w:jc w:val="both"/>
        <w:rPr>
          <w:rFonts w:ascii="Palatino Linotype" w:hAnsi="Palatino Linotype"/>
          <w:sz w:val="22"/>
          <w:szCs w:val="22"/>
        </w:rPr>
      </w:pPr>
    </w:p>
    <w:p w:rsidR="00C22119" w:rsidRDefault="00C22119" w:rsidP="00CE5526">
      <w:pPr>
        <w:spacing w:beforeLines="1" w:before="2" w:afterLines="1" w:after="2"/>
        <w:jc w:val="both"/>
        <w:rPr>
          <w:rFonts w:ascii="Palatino Linotype" w:hAnsi="Palatino Linotype"/>
          <w:sz w:val="22"/>
          <w:szCs w:val="22"/>
        </w:rPr>
      </w:pPr>
      <w:r>
        <w:rPr>
          <w:rFonts w:ascii="Palatino Linotype" w:hAnsi="Palatino Linotype"/>
          <w:sz w:val="22"/>
          <w:szCs w:val="22"/>
        </w:rPr>
        <w:t xml:space="preserve">In Table 1 please note, the significant increase in </w:t>
      </w:r>
      <w:r w:rsidR="005472FA">
        <w:rPr>
          <w:rFonts w:ascii="Palatino Linotype" w:hAnsi="Palatino Linotype"/>
          <w:sz w:val="22"/>
          <w:szCs w:val="22"/>
        </w:rPr>
        <w:t xml:space="preserve">the </w:t>
      </w:r>
      <w:r>
        <w:rPr>
          <w:rFonts w:ascii="Palatino Linotype" w:hAnsi="Palatino Linotype"/>
          <w:sz w:val="22"/>
          <w:szCs w:val="22"/>
        </w:rPr>
        <w:t>ratio of device to technical staff that needs to be maintained and serviced.  In addition, note that the number of students is increasing which has impact</w:t>
      </w:r>
      <w:r w:rsidR="005472FA">
        <w:rPr>
          <w:rFonts w:ascii="Palatino Linotype" w:hAnsi="Palatino Linotype"/>
          <w:sz w:val="22"/>
          <w:szCs w:val="22"/>
        </w:rPr>
        <w:t xml:space="preserve">ed </w:t>
      </w:r>
      <w:r>
        <w:rPr>
          <w:rFonts w:ascii="Palatino Linotype" w:hAnsi="Palatino Linotype"/>
          <w:sz w:val="22"/>
          <w:szCs w:val="22"/>
        </w:rPr>
        <w:t xml:space="preserve">our capability to not just test students using the end of the year SOL tests but to provide services to teachers throughout the school year so students can participate in formative online testing that prepare them for </w:t>
      </w:r>
      <w:r w:rsidR="005472FA">
        <w:rPr>
          <w:rFonts w:ascii="Palatino Linotype" w:hAnsi="Palatino Linotype"/>
          <w:sz w:val="22"/>
          <w:szCs w:val="22"/>
        </w:rPr>
        <w:t xml:space="preserve">the required </w:t>
      </w:r>
      <w:r>
        <w:rPr>
          <w:rFonts w:ascii="Palatino Linotype" w:hAnsi="Palatino Linotype"/>
          <w:sz w:val="22"/>
          <w:szCs w:val="22"/>
        </w:rPr>
        <w:t xml:space="preserve">online </w:t>
      </w:r>
      <w:r w:rsidR="005472FA">
        <w:rPr>
          <w:rFonts w:ascii="Palatino Linotype" w:hAnsi="Palatino Linotype"/>
          <w:sz w:val="22"/>
          <w:szCs w:val="22"/>
        </w:rPr>
        <w:t xml:space="preserve">SOL </w:t>
      </w:r>
      <w:r>
        <w:rPr>
          <w:rFonts w:ascii="Palatino Linotype" w:hAnsi="Palatino Linotype"/>
          <w:sz w:val="22"/>
          <w:szCs w:val="22"/>
        </w:rPr>
        <w:t>testing in May</w:t>
      </w:r>
      <w:r w:rsidR="005472FA">
        <w:rPr>
          <w:rFonts w:ascii="Palatino Linotype" w:hAnsi="Palatino Linotype"/>
          <w:sz w:val="22"/>
          <w:szCs w:val="22"/>
        </w:rPr>
        <w:t xml:space="preserve">.  </w:t>
      </w:r>
      <w:bookmarkStart w:id="0" w:name="_GoBack"/>
      <w:bookmarkEnd w:id="0"/>
      <w:r w:rsidR="00646DD9">
        <w:rPr>
          <w:rFonts w:ascii="Palatino Linotype" w:hAnsi="Palatino Linotype"/>
          <w:sz w:val="22"/>
          <w:szCs w:val="22"/>
        </w:rPr>
        <w:t xml:space="preserve">  </w:t>
      </w:r>
      <w:r>
        <w:rPr>
          <w:rFonts w:ascii="Palatino Linotype" w:hAnsi="Palatino Linotype"/>
          <w:sz w:val="22"/>
          <w:szCs w:val="22"/>
        </w:rPr>
        <w:t xml:space="preserve"> </w:t>
      </w:r>
    </w:p>
    <w:p w:rsidR="00C22119" w:rsidRPr="00CE5526" w:rsidRDefault="00C22119" w:rsidP="00CE5526">
      <w:pPr>
        <w:spacing w:beforeLines="1" w:before="2" w:afterLines="1" w:after="2"/>
        <w:jc w:val="both"/>
        <w:rPr>
          <w:rFonts w:ascii="Palatino Linotype" w:hAnsi="Palatino Linotype"/>
          <w:sz w:val="22"/>
          <w:szCs w:val="22"/>
        </w:rPr>
      </w:pPr>
    </w:p>
    <w:p w:rsidR="00CE5526" w:rsidRP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 xml:space="preserve">This proposal maintains the current staffing level of 21 permanent technical staff and extends 4 staff positions for an additional year. The four extended positions will be used for: </w:t>
      </w:r>
    </w:p>
    <w:p w:rsidR="00CE5526" w:rsidRPr="00CE5526" w:rsidRDefault="00CE5526" w:rsidP="00CE5526">
      <w:pPr>
        <w:spacing w:beforeLines="1" w:before="2" w:afterLines="1" w:after="2"/>
        <w:jc w:val="both"/>
        <w:rPr>
          <w:rFonts w:ascii="Palatino Linotype" w:hAnsi="Palatino Linotype"/>
          <w:sz w:val="22"/>
          <w:szCs w:val="22"/>
        </w:rPr>
      </w:pPr>
    </w:p>
    <w:p w:rsidR="00CE5526" w:rsidRPr="00CE5526" w:rsidRDefault="00CE5526" w:rsidP="00CE5526">
      <w:pPr>
        <w:pStyle w:val="ListParagraph"/>
        <w:numPr>
          <w:ilvl w:val="0"/>
          <w:numId w:val="5"/>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maintenance of effort of technical services to schools and departments with assessment of the new service delivery model within the normal budget cycle,  </w:t>
      </w:r>
    </w:p>
    <w:p w:rsidR="00CE5526" w:rsidRPr="00CE5526" w:rsidRDefault="00CE5526" w:rsidP="00CE5526">
      <w:pPr>
        <w:pStyle w:val="ListParagraph"/>
        <w:numPr>
          <w:ilvl w:val="0"/>
          <w:numId w:val="5"/>
        </w:numPr>
        <w:spacing w:beforeLines="1" w:before="2" w:afterLines="1" w:after="2"/>
        <w:jc w:val="both"/>
        <w:rPr>
          <w:rFonts w:ascii="Palatino Linotype" w:hAnsi="Palatino Linotype" w:cs="Times New Roman"/>
          <w:sz w:val="22"/>
          <w:szCs w:val="22"/>
        </w:rPr>
      </w:pPr>
      <w:r w:rsidRPr="00CE5526">
        <w:rPr>
          <w:rFonts w:ascii="Palatino Linotype" w:hAnsi="Palatino Linotype" w:cs="Times New Roman"/>
          <w:sz w:val="22"/>
          <w:szCs w:val="22"/>
        </w:rPr>
        <w:t xml:space="preserve">support of the new SIS, ensuring we are able to transition smoothly and successfully from </w:t>
      </w:r>
      <w:proofErr w:type="spellStart"/>
      <w:r w:rsidRPr="00CE5526">
        <w:rPr>
          <w:rFonts w:ascii="Palatino Linotype" w:hAnsi="Palatino Linotype" w:cs="Times New Roman"/>
          <w:sz w:val="22"/>
          <w:szCs w:val="22"/>
        </w:rPr>
        <w:t>Gradespeed</w:t>
      </w:r>
      <w:proofErr w:type="spellEnd"/>
      <w:r w:rsidRPr="00CE5526">
        <w:rPr>
          <w:rFonts w:ascii="Palatino Linotype" w:hAnsi="Palatino Linotype" w:cs="Times New Roman"/>
          <w:sz w:val="22"/>
          <w:szCs w:val="22"/>
        </w:rPr>
        <w:t xml:space="preserve"> to </w:t>
      </w:r>
      <w:proofErr w:type="spellStart"/>
      <w:r w:rsidRPr="00CE5526">
        <w:rPr>
          <w:rFonts w:ascii="Palatino Linotype" w:hAnsi="Palatino Linotype" w:cs="Times New Roman"/>
          <w:sz w:val="22"/>
          <w:szCs w:val="22"/>
        </w:rPr>
        <w:t>Powerschool</w:t>
      </w:r>
      <w:proofErr w:type="spellEnd"/>
      <w:r w:rsidRPr="00CE5526">
        <w:rPr>
          <w:rFonts w:ascii="Palatino Linotype" w:hAnsi="Palatino Linotype" w:cs="Times New Roman"/>
          <w:sz w:val="22"/>
          <w:szCs w:val="22"/>
        </w:rPr>
        <w:t>, and</w:t>
      </w:r>
    </w:p>
    <w:p w:rsidR="00CE5526" w:rsidRPr="00CE5526" w:rsidRDefault="00CE5526" w:rsidP="00CE5526">
      <w:pPr>
        <w:pStyle w:val="ListParagraph"/>
        <w:numPr>
          <w:ilvl w:val="0"/>
          <w:numId w:val="5"/>
        </w:numPr>
        <w:spacing w:beforeLines="1" w:before="2" w:afterLines="1" w:after="2"/>
        <w:jc w:val="both"/>
        <w:rPr>
          <w:rFonts w:ascii="Palatino Linotype" w:hAnsi="Palatino Linotype" w:cs="Times New Roman"/>
          <w:sz w:val="22"/>
          <w:szCs w:val="22"/>
        </w:rPr>
      </w:pPr>
      <w:proofErr w:type="gramStart"/>
      <w:r w:rsidRPr="00CE5526">
        <w:rPr>
          <w:rFonts w:ascii="Palatino Linotype" w:hAnsi="Palatino Linotype" w:cs="Times New Roman"/>
          <w:sz w:val="22"/>
          <w:szCs w:val="22"/>
        </w:rPr>
        <w:t>rollout</w:t>
      </w:r>
      <w:proofErr w:type="gramEnd"/>
      <w:r w:rsidRPr="00CE5526">
        <w:rPr>
          <w:rFonts w:ascii="Palatino Linotype" w:hAnsi="Palatino Linotype" w:cs="Times New Roman"/>
          <w:sz w:val="22"/>
          <w:szCs w:val="22"/>
        </w:rPr>
        <w:t xml:space="preserve"> of new replacement equipment to schools and departments. </w:t>
      </w:r>
    </w:p>
    <w:p w:rsidR="00CE5526" w:rsidRP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 </w:t>
      </w:r>
    </w:p>
    <w:p w:rsidR="00CE5526" w:rsidRP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Currently, there is a vacant Audio Visual manager position in DART. Funding for this position will be redirected into a web programmer position to address the division’s needs in the area of web development</w:t>
      </w:r>
      <w:r w:rsidR="00646DD9">
        <w:rPr>
          <w:rFonts w:ascii="Palatino Linotype" w:hAnsi="Palatino Linotype"/>
          <w:sz w:val="22"/>
          <w:szCs w:val="22"/>
        </w:rPr>
        <w:t xml:space="preserve">, programming </w:t>
      </w:r>
      <w:r w:rsidRPr="00CE5526">
        <w:rPr>
          <w:rFonts w:ascii="Palatino Linotype" w:hAnsi="Palatino Linotype"/>
          <w:sz w:val="22"/>
          <w:szCs w:val="22"/>
        </w:rPr>
        <w:t xml:space="preserve">and management.  The remaining technical positions include technical support specialists, a network specialist, system engineers, network engineers, a database programmer, and team managers.  These team managers, in addition to their management responsibility, also provide direct technical support to the division.   </w:t>
      </w:r>
    </w:p>
    <w:p w:rsidR="00CE5526" w:rsidRP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 </w:t>
      </w:r>
    </w:p>
    <w:p w:rsidR="00CE5526" w:rsidRPr="00CE5526" w:rsidRDefault="00CE5526" w:rsidP="00CE5526">
      <w:pPr>
        <w:spacing w:beforeLines="1" w:before="2" w:afterLines="1" w:after="2"/>
        <w:jc w:val="both"/>
        <w:rPr>
          <w:rFonts w:ascii="Palatino Linotype" w:hAnsi="Palatino Linotype"/>
          <w:sz w:val="22"/>
          <w:szCs w:val="22"/>
        </w:rPr>
      </w:pPr>
      <w:r w:rsidRPr="00CE5526">
        <w:rPr>
          <w:rFonts w:ascii="Palatino Linotype" w:hAnsi="Palatino Linotype"/>
          <w:sz w:val="22"/>
          <w:szCs w:val="22"/>
        </w:rPr>
        <w:t xml:space="preserve">The budgetary impact of this proposal is roughly $166,000 in division funds plus another $33,000 in remaining ARRA funds.  The staffing impact is an addition of 3.5 FTEs from the current adopted budget for 2011-2012.  </w:t>
      </w:r>
    </w:p>
    <w:p w:rsidR="00CE5526" w:rsidRPr="00CE5526" w:rsidRDefault="00CE5526" w:rsidP="00CB4061">
      <w:pPr>
        <w:rPr>
          <w:rFonts w:ascii="Palatino Linotype" w:hAnsi="Palatino Linotype" w:cs="Arial"/>
          <w:b/>
          <w:bCs w:val="0"/>
          <w:sz w:val="22"/>
          <w:szCs w:val="22"/>
        </w:rPr>
      </w:pPr>
    </w:p>
    <w:sectPr w:rsidR="00CE5526" w:rsidRPr="00CE5526" w:rsidSect="00371166">
      <w:headerReference w:type="first" r:id="rId8"/>
      <w:footerReference w:type="first" r:id="rId9"/>
      <w:pgSz w:w="12240" w:h="15840" w:code="1"/>
      <w:pgMar w:top="720" w:right="907" w:bottom="864" w:left="1080" w:header="720" w:footer="720" w:gutter="14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39F" w:rsidRDefault="00BF039F">
      <w:r>
        <w:separator/>
      </w:r>
    </w:p>
  </w:endnote>
  <w:endnote w:type="continuationSeparator" w:id="0">
    <w:p w:rsidR="00BF039F" w:rsidRDefault="00BF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AE1" w:rsidRDefault="00A614B0" w:rsidP="00B9304C">
    <w:pPr>
      <w:pStyle w:val="Footer"/>
      <w:tabs>
        <w:tab w:val="clear" w:pos="4320"/>
        <w:tab w:val="clear" w:pos="8640"/>
      </w:tabs>
    </w:pPr>
    <w:r>
      <w:rPr>
        <w:noProof/>
      </w:rPr>
      <w:drawing>
        <wp:anchor distT="0" distB="0" distL="114300" distR="114300" simplePos="0" relativeHeight="251656704" behindDoc="0" locked="0" layoutInCell="1" allowOverlap="1">
          <wp:simplePos x="0" y="0"/>
          <wp:positionH relativeFrom="column">
            <wp:posOffset>3657600</wp:posOffset>
          </wp:positionH>
          <wp:positionV relativeFrom="paragraph">
            <wp:posOffset>-737235</wp:posOffset>
          </wp:positionV>
          <wp:extent cx="3200400" cy="1191260"/>
          <wp:effectExtent l="19050" t="0" r="0" b="0"/>
          <wp:wrapSquare wrapText="bothSides"/>
          <wp:docPr id="7" name="Picture 7" descr="ACPSB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PSBB&amp;W"/>
                  <pic:cNvPicPr>
                    <a:picLocks noChangeAspect="1" noChangeArrowheads="1"/>
                  </pic:cNvPicPr>
                </pic:nvPicPr>
                <pic:blipFill>
                  <a:blip r:embed="rId1"/>
                  <a:srcRect/>
                  <a:stretch>
                    <a:fillRect/>
                  </a:stretch>
                </pic:blipFill>
                <pic:spPr bwMode="auto">
                  <a:xfrm>
                    <a:off x="0" y="0"/>
                    <a:ext cx="3200400" cy="1191260"/>
                  </a:xfrm>
                  <a:prstGeom prst="rect">
                    <a:avLst/>
                  </a:prstGeom>
                  <a:noFill/>
                </pic:spPr>
              </pic:pic>
            </a:graphicData>
          </a:graphic>
        </wp:anchor>
      </w:drawing>
    </w:r>
    <w:r w:rsidR="001E6AE1">
      <w:tab/>
    </w:r>
    <w:r w:rsidR="001E6AE1">
      <w:tab/>
    </w:r>
    <w:r w:rsidR="001E6AE1">
      <w:tab/>
    </w:r>
    <w:r w:rsidR="001E6AE1">
      <w:tab/>
    </w:r>
    <w:r w:rsidR="001E6AE1">
      <w:tab/>
    </w:r>
    <w:r w:rsidR="001E6AE1">
      <w:tab/>
    </w:r>
    <w:r w:rsidR="001E6AE1">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39F" w:rsidRDefault="00BF039F">
      <w:r>
        <w:separator/>
      </w:r>
    </w:p>
  </w:footnote>
  <w:footnote w:type="continuationSeparator" w:id="0">
    <w:p w:rsidR="00BF039F" w:rsidRDefault="00BF0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AE1" w:rsidRPr="00C45171" w:rsidRDefault="00A614B0" w:rsidP="00813677">
    <w:pPr>
      <w:pStyle w:val="Header"/>
      <w:tabs>
        <w:tab w:val="clear" w:pos="4320"/>
        <w:tab w:val="left" w:pos="5760"/>
      </w:tabs>
      <w:ind w:left="-540"/>
      <w:rPr>
        <w:rFonts w:ascii="Palatino Linotype" w:hAnsi="Palatino Linotype"/>
        <w:sz w:val="18"/>
        <w:szCs w:val="18"/>
      </w:rPr>
    </w:pPr>
    <w:r>
      <w:rPr>
        <w:noProof/>
      </w:rPr>
      <w:drawing>
        <wp:anchor distT="0" distB="0" distL="114300" distR="114300" simplePos="0" relativeHeight="251658752" behindDoc="0" locked="1" layoutInCell="1" allowOverlap="1">
          <wp:simplePos x="0" y="0"/>
          <wp:positionH relativeFrom="column">
            <wp:posOffset>-342900</wp:posOffset>
          </wp:positionH>
          <wp:positionV relativeFrom="page">
            <wp:posOffset>457200</wp:posOffset>
          </wp:positionV>
          <wp:extent cx="2514600" cy="1306195"/>
          <wp:effectExtent l="19050" t="0" r="0" b="0"/>
          <wp:wrapSquare wrapText="bothSides"/>
          <wp:docPr id="26" name="Picture 26" descr="AC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PS"/>
                  <pic:cNvPicPr>
                    <a:picLocks noChangeAspect="1" noChangeArrowheads="1"/>
                  </pic:cNvPicPr>
                </pic:nvPicPr>
                <pic:blipFill>
                  <a:blip r:embed="rId1"/>
                  <a:srcRect/>
                  <a:stretch>
                    <a:fillRect/>
                  </a:stretch>
                </pic:blipFill>
                <pic:spPr bwMode="auto">
                  <a:xfrm>
                    <a:off x="0" y="0"/>
                    <a:ext cx="2514600" cy="1306195"/>
                  </a:xfrm>
                  <a:prstGeom prst="rect">
                    <a:avLst/>
                  </a:prstGeom>
                  <a:noFill/>
                </pic:spPr>
              </pic:pic>
            </a:graphicData>
          </a:graphic>
        </wp:anchor>
      </w:drawing>
    </w:r>
    <w:r w:rsidR="001E6AE1">
      <w:t xml:space="preserve">    </w:t>
    </w:r>
    <w:r w:rsidR="001E6AE1">
      <w:tab/>
    </w:r>
  </w:p>
  <w:p w:rsidR="001E6AE1" w:rsidRPr="00813677" w:rsidRDefault="001E6AE1" w:rsidP="00813677">
    <w:pPr>
      <w:pStyle w:val="Header"/>
      <w:tabs>
        <w:tab w:val="clear" w:pos="4320"/>
        <w:tab w:val="left" w:pos="5760"/>
      </w:tabs>
      <w:ind w:left="-360"/>
      <w:jc w:val="right"/>
      <w:rPr>
        <w:rFonts w:ascii="Palatino Linotype" w:hAnsi="Palatino Linotype"/>
        <w:b/>
      </w:rPr>
    </w:pPr>
    <w:r w:rsidRPr="00813677">
      <w:rPr>
        <w:rFonts w:ascii="Palatino Linotype" w:hAnsi="Palatino Linotype"/>
        <w:b/>
      </w:rPr>
      <w:t>Office of the Superintendent</w:t>
    </w:r>
  </w:p>
  <w:p w:rsidR="001E6AE1" w:rsidRPr="00813677" w:rsidRDefault="001E6AE1" w:rsidP="00813677">
    <w:pPr>
      <w:pStyle w:val="Header"/>
      <w:tabs>
        <w:tab w:val="clear" w:pos="4320"/>
        <w:tab w:val="left" w:pos="5760"/>
      </w:tabs>
      <w:ind w:left="-360"/>
      <w:jc w:val="right"/>
      <w:rPr>
        <w:rFonts w:ascii="Palatino Linotype" w:hAnsi="Palatino Linotype"/>
      </w:rPr>
    </w:pPr>
    <w:smartTag w:uri="urn:schemas-microsoft-com:office:smarttags" w:element="Street">
      <w:smartTag w:uri="urn:schemas-microsoft-com:office:smarttags" w:element="address">
        <w:r w:rsidRPr="00813677">
          <w:rPr>
            <w:rFonts w:ascii="Palatino Linotype" w:hAnsi="Palatino Linotype"/>
          </w:rPr>
          <w:t>401 McIntire Road</w:t>
        </w:r>
      </w:smartTag>
    </w:smartTag>
  </w:p>
  <w:p w:rsidR="001E6AE1" w:rsidRPr="00813677" w:rsidRDefault="001E6AE1" w:rsidP="00813677">
    <w:pPr>
      <w:pStyle w:val="Header"/>
      <w:tabs>
        <w:tab w:val="clear" w:pos="4320"/>
        <w:tab w:val="left" w:pos="5760"/>
      </w:tabs>
      <w:ind w:left="-360"/>
      <w:jc w:val="right"/>
      <w:rPr>
        <w:rFonts w:ascii="Palatino Linotype" w:hAnsi="Palatino Linotype"/>
      </w:rPr>
    </w:pPr>
    <w:smartTag w:uri="urn:schemas-microsoft-com:office:smarttags" w:element="place">
      <w:smartTag w:uri="urn:schemas-microsoft-com:office:smarttags" w:element="City">
        <w:r w:rsidRPr="00813677">
          <w:rPr>
            <w:rFonts w:ascii="Palatino Linotype" w:hAnsi="Palatino Linotype"/>
          </w:rPr>
          <w:t>Charlottesville</w:t>
        </w:r>
      </w:smartTag>
      <w:r w:rsidRPr="00813677">
        <w:rPr>
          <w:rFonts w:ascii="Palatino Linotype" w:hAnsi="Palatino Linotype"/>
        </w:rPr>
        <w:t xml:space="preserve">, </w:t>
      </w:r>
      <w:smartTag w:uri="urn:schemas-microsoft-com:office:smarttags" w:element="State">
        <w:r w:rsidRPr="00813677">
          <w:rPr>
            <w:rFonts w:ascii="Palatino Linotype" w:hAnsi="Palatino Linotype"/>
          </w:rPr>
          <w:t>Virginia</w:t>
        </w:r>
      </w:smartTag>
      <w:r w:rsidRPr="00813677">
        <w:rPr>
          <w:rFonts w:ascii="Palatino Linotype" w:hAnsi="Palatino Linotype"/>
        </w:rPr>
        <w:t xml:space="preserve"> </w:t>
      </w:r>
      <w:smartTag w:uri="urn:schemas-microsoft-com:office:smarttags" w:element="PostalCode">
        <w:r w:rsidRPr="00813677">
          <w:rPr>
            <w:rFonts w:ascii="Palatino Linotype" w:hAnsi="Palatino Linotype"/>
          </w:rPr>
          <w:t>22902-4596</w:t>
        </w:r>
      </w:smartTag>
    </w:smartTag>
  </w:p>
  <w:p w:rsidR="001E6AE1" w:rsidRPr="00813677" w:rsidRDefault="001E6AE1" w:rsidP="00813677">
    <w:pPr>
      <w:pStyle w:val="Header"/>
      <w:tabs>
        <w:tab w:val="clear" w:pos="4320"/>
        <w:tab w:val="left" w:pos="5760"/>
      </w:tabs>
      <w:ind w:left="-360"/>
      <w:jc w:val="right"/>
      <w:rPr>
        <w:rFonts w:ascii="Palatino Linotype" w:hAnsi="Palatino Linotype"/>
      </w:rPr>
    </w:pPr>
    <w:r w:rsidRPr="00813677">
      <w:rPr>
        <w:rFonts w:ascii="Palatino Linotype" w:hAnsi="Palatino Linotype"/>
      </w:rPr>
      <w:t>Phone: (434) 296-</w:t>
    </w:r>
    <w:proofErr w:type="gramStart"/>
    <w:r w:rsidRPr="00813677">
      <w:rPr>
        <w:rFonts w:ascii="Palatino Linotype" w:hAnsi="Palatino Linotype"/>
      </w:rPr>
      <w:t>5826  Fax</w:t>
    </w:r>
    <w:proofErr w:type="gramEnd"/>
    <w:r w:rsidRPr="00813677">
      <w:rPr>
        <w:rFonts w:ascii="Palatino Linotype" w:hAnsi="Palatino Linotype"/>
      </w:rPr>
      <w:t>: (434) 296-5869</w:t>
    </w:r>
  </w:p>
  <w:p w:rsidR="001E6AE1" w:rsidRPr="00813677" w:rsidRDefault="001E6AE1" w:rsidP="00813677">
    <w:pPr>
      <w:pStyle w:val="Header"/>
      <w:tabs>
        <w:tab w:val="clear" w:pos="4320"/>
        <w:tab w:val="left" w:pos="5760"/>
      </w:tabs>
      <w:ind w:left="-360"/>
      <w:jc w:val="right"/>
      <w:rPr>
        <w:rFonts w:ascii="Palatino Linotype" w:hAnsi="Palatino Linotype"/>
      </w:rPr>
    </w:pPr>
    <w:r w:rsidRPr="00813677">
      <w:rPr>
        <w:rFonts w:ascii="Palatino Linotype" w:hAnsi="Palatino Linotype"/>
      </w:rPr>
      <w:t>www.k12albemarle.org</w:t>
    </w:r>
  </w:p>
  <w:p w:rsidR="001E6AE1" w:rsidRDefault="001E6AE1" w:rsidP="00813677">
    <w:pPr>
      <w:pStyle w:val="Header"/>
      <w:tabs>
        <w:tab w:val="clear" w:pos="4320"/>
        <w:tab w:val="left" w:pos="5760"/>
      </w:tabs>
      <w:ind w:left="-360"/>
      <w:jc w:val="right"/>
      <w:rPr>
        <w:rFonts w:ascii="Palatino Linotype" w:hAnsi="Palatino Linotype"/>
        <w:sz w:val="18"/>
        <w:szCs w:val="18"/>
      </w:rPr>
    </w:pPr>
  </w:p>
  <w:p w:rsidR="001E6AE1" w:rsidRDefault="001E6AE1" w:rsidP="00813677">
    <w:pPr>
      <w:pStyle w:val="Header"/>
      <w:tabs>
        <w:tab w:val="clear" w:pos="4320"/>
        <w:tab w:val="left" w:pos="5760"/>
      </w:tabs>
      <w:ind w:left="-360"/>
      <w:jc w:val="right"/>
      <w:rPr>
        <w:rFonts w:ascii="Palatino Linotype" w:hAnsi="Palatino Linotype"/>
        <w:sz w:val="18"/>
        <w:szCs w:val="18"/>
      </w:rPr>
    </w:pPr>
  </w:p>
  <w:p w:rsidR="001E6AE1" w:rsidRPr="0083776E" w:rsidRDefault="001E6AE1" w:rsidP="00813677">
    <w:pPr>
      <w:pStyle w:val="Header"/>
      <w:tabs>
        <w:tab w:val="clear" w:pos="4320"/>
        <w:tab w:val="left" w:pos="5760"/>
      </w:tabs>
      <w:ind w:left="-360"/>
      <w:jc w:val="right"/>
      <w:rPr>
        <w:rFonts w:ascii="Palatino Linotype" w:hAnsi="Palatino Linotype"/>
        <w:sz w:val="32"/>
        <w:szCs w:val="32"/>
      </w:rPr>
    </w:pPr>
    <w:r w:rsidRPr="00C45171">
      <w:rPr>
        <w:rFonts w:ascii="Palatino Linotype" w:hAnsi="Palatino Linotype"/>
        <w:sz w:val="28"/>
        <w:szCs w:val="28"/>
      </w:rPr>
      <w:t xml:space="preserve">                                                                                                           </w:t>
    </w:r>
    <w:r>
      <w:rPr>
        <w:rFonts w:ascii="Palatino Linotype" w:hAnsi="Palatino Linotype"/>
        <w:sz w:val="32"/>
        <w:szCs w:val="32"/>
      </w:rPr>
      <w:t>MEMORANDUM</w:t>
    </w:r>
  </w:p>
  <w:p w:rsidR="001E6AE1" w:rsidRPr="00C45171" w:rsidRDefault="002108BF" w:rsidP="00C45171">
    <w:pPr>
      <w:pStyle w:val="Header"/>
      <w:tabs>
        <w:tab w:val="clear" w:pos="4320"/>
        <w:tab w:val="left" w:pos="5760"/>
      </w:tabs>
      <w:jc w:val="right"/>
    </w:pPr>
    <w:r>
      <w:rPr>
        <w:rFonts w:ascii="Palatino Linotype" w:hAnsi="Palatino Linotype"/>
        <w:noProof/>
        <w:sz w:val="28"/>
        <w:szCs w:val="28"/>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29845</wp:posOffset>
              </wp:positionV>
              <wp:extent cx="6515100" cy="0"/>
              <wp:effectExtent l="9525" t="10795" r="9525" b="8255"/>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51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"/>
          </w:pict>
        </mc:Fallback>
      </mc:AlternateContent>
    </w:r>
    <w:r w:rsidR="001E6AE1" w:rsidRPr="00C4517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2338"/>
    <w:multiLevelType w:val="hybridMultilevel"/>
    <w:tmpl w:val="A3043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E653B1"/>
    <w:multiLevelType w:val="hybridMultilevel"/>
    <w:tmpl w:val="0D90A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412179"/>
    <w:multiLevelType w:val="hybridMultilevel"/>
    <w:tmpl w:val="BE12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156D98"/>
    <w:multiLevelType w:val="hybridMultilevel"/>
    <w:tmpl w:val="8BF472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EC5B39"/>
    <w:multiLevelType w:val="hybridMultilevel"/>
    <w:tmpl w:val="6608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48"/>
    <w:rsid w:val="000244CA"/>
    <w:rsid w:val="000963D4"/>
    <w:rsid w:val="000E1FAB"/>
    <w:rsid w:val="00110EB2"/>
    <w:rsid w:val="00147A09"/>
    <w:rsid w:val="001768DC"/>
    <w:rsid w:val="00180ECC"/>
    <w:rsid w:val="001D1C3D"/>
    <w:rsid w:val="001E6AE1"/>
    <w:rsid w:val="001F64CF"/>
    <w:rsid w:val="00200C98"/>
    <w:rsid w:val="002108BF"/>
    <w:rsid w:val="002119BD"/>
    <w:rsid w:val="0027272D"/>
    <w:rsid w:val="002832B7"/>
    <w:rsid w:val="00284210"/>
    <w:rsid w:val="002D131D"/>
    <w:rsid w:val="002F4CD3"/>
    <w:rsid w:val="003441EA"/>
    <w:rsid w:val="00371166"/>
    <w:rsid w:val="003C6E23"/>
    <w:rsid w:val="00423423"/>
    <w:rsid w:val="004313A1"/>
    <w:rsid w:val="00447D6A"/>
    <w:rsid w:val="00482076"/>
    <w:rsid w:val="0048295B"/>
    <w:rsid w:val="004A5E37"/>
    <w:rsid w:val="004E1E14"/>
    <w:rsid w:val="00506B58"/>
    <w:rsid w:val="00544DC7"/>
    <w:rsid w:val="005472FA"/>
    <w:rsid w:val="005976B5"/>
    <w:rsid w:val="005D2700"/>
    <w:rsid w:val="005F7D8D"/>
    <w:rsid w:val="006163A2"/>
    <w:rsid w:val="00616733"/>
    <w:rsid w:val="00624D96"/>
    <w:rsid w:val="00646DD9"/>
    <w:rsid w:val="006472B2"/>
    <w:rsid w:val="006A01BC"/>
    <w:rsid w:val="00735C68"/>
    <w:rsid w:val="007544A7"/>
    <w:rsid w:val="00786C8F"/>
    <w:rsid w:val="00793741"/>
    <w:rsid w:val="007A4869"/>
    <w:rsid w:val="007C2BDF"/>
    <w:rsid w:val="007C6FE8"/>
    <w:rsid w:val="007E3698"/>
    <w:rsid w:val="007F7116"/>
    <w:rsid w:val="00813677"/>
    <w:rsid w:val="008248CD"/>
    <w:rsid w:val="0083776E"/>
    <w:rsid w:val="008C613E"/>
    <w:rsid w:val="0091003E"/>
    <w:rsid w:val="00922DE3"/>
    <w:rsid w:val="00991848"/>
    <w:rsid w:val="00A02196"/>
    <w:rsid w:val="00A614B0"/>
    <w:rsid w:val="00A77571"/>
    <w:rsid w:val="00A917A4"/>
    <w:rsid w:val="00AF164C"/>
    <w:rsid w:val="00B231E4"/>
    <w:rsid w:val="00B4617A"/>
    <w:rsid w:val="00B9304C"/>
    <w:rsid w:val="00BF039F"/>
    <w:rsid w:val="00C22119"/>
    <w:rsid w:val="00C23FC6"/>
    <w:rsid w:val="00C424F6"/>
    <w:rsid w:val="00C45171"/>
    <w:rsid w:val="00C60F72"/>
    <w:rsid w:val="00C86D0B"/>
    <w:rsid w:val="00CA2275"/>
    <w:rsid w:val="00CB4061"/>
    <w:rsid w:val="00CE5526"/>
    <w:rsid w:val="00D10202"/>
    <w:rsid w:val="00D219EF"/>
    <w:rsid w:val="00D30CE6"/>
    <w:rsid w:val="00D42E32"/>
    <w:rsid w:val="00DC209F"/>
    <w:rsid w:val="00E05E20"/>
    <w:rsid w:val="00E90893"/>
    <w:rsid w:val="00EA1270"/>
    <w:rsid w:val="00EA448E"/>
    <w:rsid w:val="00EB4FC8"/>
    <w:rsid w:val="00F00A72"/>
    <w:rsid w:val="00F1043F"/>
    <w:rsid w:val="00F97943"/>
    <w:rsid w:val="00FB10E0"/>
    <w:rsid w:val="00FF4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48E"/>
    <w:rPr>
      <w:rFonts w:ascii="Comic Sans MS" w:hAnsi="Comic Sans MS"/>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9304C"/>
    <w:pPr>
      <w:tabs>
        <w:tab w:val="center" w:pos="4320"/>
        <w:tab w:val="right" w:pos="8640"/>
      </w:tabs>
    </w:pPr>
  </w:style>
  <w:style w:type="paragraph" w:styleId="Footer">
    <w:name w:val="footer"/>
    <w:basedOn w:val="Normal"/>
    <w:rsid w:val="00B9304C"/>
    <w:pPr>
      <w:tabs>
        <w:tab w:val="center" w:pos="4320"/>
        <w:tab w:val="right" w:pos="8640"/>
      </w:tabs>
    </w:pPr>
  </w:style>
  <w:style w:type="character" w:styleId="Hyperlink">
    <w:name w:val="Hyperlink"/>
    <w:basedOn w:val="DefaultParagraphFont"/>
    <w:rsid w:val="00C45171"/>
    <w:rPr>
      <w:color w:val="0000FF"/>
      <w:u w:val="single"/>
    </w:rPr>
  </w:style>
  <w:style w:type="paragraph" w:styleId="BalloonText">
    <w:name w:val="Balloon Text"/>
    <w:basedOn w:val="Normal"/>
    <w:semiHidden/>
    <w:rsid w:val="00C424F6"/>
    <w:rPr>
      <w:rFonts w:ascii="Tahoma" w:hAnsi="Tahoma" w:cs="Tahoma"/>
      <w:sz w:val="16"/>
      <w:szCs w:val="16"/>
    </w:rPr>
  </w:style>
  <w:style w:type="paragraph" w:styleId="BodyText">
    <w:name w:val="Body Text"/>
    <w:basedOn w:val="Normal"/>
    <w:link w:val="BodyTextChar"/>
    <w:rsid w:val="0048295B"/>
    <w:pPr>
      <w:spacing w:after="220" w:line="180" w:lineRule="atLeast"/>
      <w:jc w:val="both"/>
    </w:pPr>
    <w:rPr>
      <w:rFonts w:ascii="Arial" w:hAnsi="Arial"/>
      <w:b/>
      <w:bCs w:val="0"/>
      <w:spacing w:val="-5"/>
      <w:sz w:val="24"/>
    </w:rPr>
  </w:style>
  <w:style w:type="character" w:customStyle="1" w:styleId="BodyTextChar">
    <w:name w:val="Body Text Char"/>
    <w:basedOn w:val="DefaultParagraphFont"/>
    <w:link w:val="BodyText"/>
    <w:rsid w:val="0048295B"/>
    <w:rPr>
      <w:rFonts w:ascii="Arial" w:hAnsi="Arial"/>
      <w:b/>
      <w:spacing w:val="-5"/>
      <w:sz w:val="24"/>
    </w:rPr>
  </w:style>
  <w:style w:type="paragraph" w:styleId="ListParagraph">
    <w:name w:val="List Paragraph"/>
    <w:basedOn w:val="Normal"/>
    <w:uiPriority w:val="34"/>
    <w:qFormat/>
    <w:rsid w:val="00CE5526"/>
    <w:pPr>
      <w:ind w:left="720"/>
      <w:contextualSpacing/>
    </w:pPr>
    <w:rPr>
      <w:rFonts w:asciiTheme="minorHAnsi" w:eastAsiaTheme="minorHAnsi" w:hAnsiTheme="minorHAnsi" w:cstheme="minorBidi"/>
      <w:bCs w:val="0"/>
      <w:sz w:val="24"/>
      <w:szCs w:val="24"/>
    </w:rPr>
  </w:style>
  <w:style w:type="table" w:styleId="MediumList2">
    <w:name w:val="Medium List 2"/>
    <w:basedOn w:val="TableNormal"/>
    <w:uiPriority w:val="66"/>
    <w:rsid w:val="00CE5526"/>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448E"/>
    <w:rPr>
      <w:rFonts w:ascii="Comic Sans MS" w:hAnsi="Comic Sans MS"/>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9304C"/>
    <w:pPr>
      <w:tabs>
        <w:tab w:val="center" w:pos="4320"/>
        <w:tab w:val="right" w:pos="8640"/>
      </w:tabs>
    </w:pPr>
  </w:style>
  <w:style w:type="paragraph" w:styleId="Footer">
    <w:name w:val="footer"/>
    <w:basedOn w:val="Normal"/>
    <w:rsid w:val="00B9304C"/>
    <w:pPr>
      <w:tabs>
        <w:tab w:val="center" w:pos="4320"/>
        <w:tab w:val="right" w:pos="8640"/>
      </w:tabs>
    </w:pPr>
  </w:style>
  <w:style w:type="character" w:styleId="Hyperlink">
    <w:name w:val="Hyperlink"/>
    <w:basedOn w:val="DefaultParagraphFont"/>
    <w:rsid w:val="00C45171"/>
    <w:rPr>
      <w:color w:val="0000FF"/>
      <w:u w:val="single"/>
    </w:rPr>
  </w:style>
  <w:style w:type="paragraph" w:styleId="BalloonText">
    <w:name w:val="Balloon Text"/>
    <w:basedOn w:val="Normal"/>
    <w:semiHidden/>
    <w:rsid w:val="00C424F6"/>
    <w:rPr>
      <w:rFonts w:ascii="Tahoma" w:hAnsi="Tahoma" w:cs="Tahoma"/>
      <w:sz w:val="16"/>
      <w:szCs w:val="16"/>
    </w:rPr>
  </w:style>
  <w:style w:type="paragraph" w:styleId="BodyText">
    <w:name w:val="Body Text"/>
    <w:basedOn w:val="Normal"/>
    <w:link w:val="BodyTextChar"/>
    <w:rsid w:val="0048295B"/>
    <w:pPr>
      <w:spacing w:after="220" w:line="180" w:lineRule="atLeast"/>
      <w:jc w:val="both"/>
    </w:pPr>
    <w:rPr>
      <w:rFonts w:ascii="Arial" w:hAnsi="Arial"/>
      <w:b/>
      <w:bCs w:val="0"/>
      <w:spacing w:val="-5"/>
      <w:sz w:val="24"/>
    </w:rPr>
  </w:style>
  <w:style w:type="character" w:customStyle="1" w:styleId="BodyTextChar">
    <w:name w:val="Body Text Char"/>
    <w:basedOn w:val="DefaultParagraphFont"/>
    <w:link w:val="BodyText"/>
    <w:rsid w:val="0048295B"/>
    <w:rPr>
      <w:rFonts w:ascii="Arial" w:hAnsi="Arial"/>
      <w:b/>
      <w:spacing w:val="-5"/>
      <w:sz w:val="24"/>
    </w:rPr>
  </w:style>
  <w:style w:type="paragraph" w:styleId="ListParagraph">
    <w:name w:val="List Paragraph"/>
    <w:basedOn w:val="Normal"/>
    <w:uiPriority w:val="34"/>
    <w:qFormat/>
    <w:rsid w:val="00CE5526"/>
    <w:pPr>
      <w:ind w:left="720"/>
      <w:contextualSpacing/>
    </w:pPr>
    <w:rPr>
      <w:rFonts w:asciiTheme="minorHAnsi" w:eastAsiaTheme="minorHAnsi" w:hAnsiTheme="minorHAnsi" w:cstheme="minorBidi"/>
      <w:bCs w:val="0"/>
      <w:sz w:val="24"/>
      <w:szCs w:val="24"/>
    </w:rPr>
  </w:style>
  <w:style w:type="table" w:styleId="MediumList2">
    <w:name w:val="Medium List 2"/>
    <w:basedOn w:val="TableNormal"/>
    <w:uiPriority w:val="66"/>
    <w:rsid w:val="00CE5526"/>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san%20K\Local%20Settings\Temporary%20Internet%20Files\OLK8C\ACPScolor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ACPScolormemo</Template>
  <TotalTime>31</TotalTime>
  <Pages>2</Pages>
  <Words>746</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DATE:</vt:lpstr>
    </vt:vector>
  </TitlesOfParts>
  <Company>Payne Ross &amp; Associates</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Preferred Customer</dc:creator>
  <cp:lastModifiedBy>Office of Technology</cp:lastModifiedBy>
  <cp:revision>5</cp:revision>
  <cp:lastPrinted>2011-02-10T14:15:00Z</cp:lastPrinted>
  <dcterms:created xsi:type="dcterms:W3CDTF">2011-05-20T15:19:00Z</dcterms:created>
  <dcterms:modified xsi:type="dcterms:W3CDTF">2011-05-20T16:06:00Z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12372410</vt:i4>
  </property>
  <property fmtid="{D5CDD505-2E9C-101B-9397-08002B2CF9AE}" pid="3" name="_EmailSubject">
    <vt:lpwstr>Templates</vt:lpwstr>
  </property>
  <property fmtid="{D5CDD505-2E9C-101B-9397-08002B2CF9AE}" pid="4" name="_AuthorEmail">
    <vt:lpwstr>susank@payneross.com</vt:lpwstr>
  </property>
  <property fmtid="{D5CDD505-2E9C-101B-9397-08002B2CF9AE}" pid="5" name="_AuthorEmailDisplayName">
    <vt:lpwstr>Susan K</vt:lpwstr>
  </property>
  <property fmtid="{D5CDD505-2E9C-101B-9397-08002B2CF9AE}" pid="6" name="_ReviewingToolsShownOnce">
    <vt:lpwstr/>
  </property>
</Properties>
</file>