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Look w:val="04A0"/>
      </w:tblPr>
      <w:tblGrid>
        <w:gridCol w:w="9450"/>
      </w:tblGrid>
      <w:tr w:rsidR="006E6401" w:rsidTr="006E6401">
        <w:trPr>
          <w:tblCellSpacing w:w="15" w:type="dxa"/>
        </w:trPr>
        <w:tc>
          <w:tcPr>
            <w:tcW w:w="4968" w:type="pct"/>
            <w:tcMar>
              <w:top w:w="15" w:type="dxa"/>
              <w:left w:w="15" w:type="dxa"/>
              <w:bottom w:w="15" w:type="dxa"/>
              <w:right w:w="15" w:type="dxa"/>
            </w:tcMar>
            <w:vAlign w:val="center"/>
          </w:tcPr>
          <w:p w:rsidR="006E6401" w:rsidRDefault="006E6401">
            <w:pPr>
              <w:spacing w:after="0" w:line="240" w:lineRule="auto"/>
              <w:rPr>
                <w:rFonts w:ascii="Verdana" w:eastAsia="Times New Roman" w:hAnsi="Verdana" w:cs="Times New Roman"/>
                <w:color w:val="030112"/>
                <w:sz w:val="20"/>
              </w:rPr>
            </w:pPr>
            <w:r>
              <w:rPr>
                <w:rFonts w:ascii="Verdana" w:eastAsia="Times New Roman" w:hAnsi="Verdana" w:cs="Times New Roman"/>
                <w:color w:val="030112"/>
                <w:sz w:val="20"/>
              </w:rPr>
              <w:t>To prepare today’s learners to live, learn, work, and thrive as adults and ensure the economic competitiveness of the community, state and nation (</w:t>
            </w:r>
            <w:hyperlink r:id="rId5" w:history="1">
              <w:r>
                <w:rPr>
                  <w:rStyle w:val="Hyperlink"/>
                  <w:rFonts w:ascii="Verdana" w:eastAsia="Times New Roman" w:hAnsi="Verdana" w:cs="Times New Roman"/>
                  <w:sz w:val="20"/>
                </w:rPr>
                <w:t>Governor’s Commission on Higher Education,</w:t>
              </w:r>
            </w:hyperlink>
            <w:r>
              <w:rPr>
                <w:rFonts w:ascii="Verdana" w:eastAsia="Times New Roman" w:hAnsi="Verdana" w:cs="Times New Roman"/>
                <w:color w:val="030112"/>
                <w:sz w:val="20"/>
              </w:rPr>
              <w:t xml:space="preserve">) Albemarle County Public Schools’ learners must graduate from high schools both college and workforce ready. Digital Age Literacy--the ability to create, acquire, evaluate, utilize, and communicate information--has become a basic </w:t>
            </w:r>
            <w:hyperlink r:id="rId6" w:history="1">
              <w:r>
                <w:rPr>
                  <w:rStyle w:val="Hyperlink"/>
                  <w:rFonts w:ascii="Verdana" w:eastAsia="Times New Roman" w:hAnsi="Verdana" w:cs="Times New Roman"/>
                  <w:sz w:val="20"/>
                </w:rPr>
                <w:t>literacy</w:t>
              </w:r>
            </w:hyperlink>
            <w:r>
              <w:rPr>
                <w:rFonts w:ascii="Verdana" w:eastAsia="Times New Roman" w:hAnsi="Verdana" w:cs="Times New Roman"/>
                <w:color w:val="030112"/>
                <w:sz w:val="20"/>
              </w:rPr>
              <w:t xml:space="preserve"> needed by both present and future generations entering college and the workforce. Information literacy, global awareness, inventive thinking, teaming, collaborating, planning, and managing for results are newly identified essential skills for contemporary learners and workers as identified by Virginia’s </w:t>
            </w:r>
            <w:hyperlink r:id="rId7" w:history="1">
              <w:r>
                <w:rPr>
                  <w:rStyle w:val="Hyperlink"/>
                  <w:rFonts w:ascii="Verdana" w:eastAsia="Times New Roman" w:hAnsi="Verdana" w:cs="Times New Roman"/>
                  <w:sz w:val="20"/>
                </w:rPr>
                <w:t>workforce employers</w:t>
              </w:r>
            </w:hyperlink>
            <w:r>
              <w:rPr>
                <w:rFonts w:ascii="Verdana" w:eastAsia="Times New Roman" w:hAnsi="Verdana" w:cs="Times New Roman"/>
                <w:color w:val="030112"/>
                <w:sz w:val="20"/>
              </w:rPr>
              <w:t xml:space="preserve"> (Weldon-Cooper study.) Our students in school today will compete not only with peers from Virginia but also the nation and world (</w:t>
            </w:r>
            <w:hyperlink r:id="rId8" w:history="1">
              <w:r>
                <w:rPr>
                  <w:rStyle w:val="Hyperlink"/>
                  <w:rFonts w:ascii="Verdana" w:eastAsia="Times New Roman" w:hAnsi="Verdana" w:cs="Times New Roman"/>
                  <w:sz w:val="20"/>
                </w:rPr>
                <w:t>Governor’s Commission on Higher Education.</w:t>
              </w:r>
            </w:hyperlink>
            <w:r>
              <w:rPr>
                <w:rFonts w:ascii="Verdana" w:eastAsia="Times New Roman" w:hAnsi="Verdana" w:cs="Times New Roman"/>
                <w:color w:val="030112"/>
                <w:sz w:val="20"/>
              </w:rPr>
              <w:t>)</w:t>
            </w:r>
          </w:p>
          <w:p w:rsidR="006E6401" w:rsidRDefault="006E6401">
            <w:pPr>
              <w:spacing w:after="0" w:line="240" w:lineRule="auto"/>
              <w:rPr>
                <w:rFonts w:ascii="Verdana" w:eastAsia="Times New Roman" w:hAnsi="Verdana" w:cs="Times New Roman"/>
                <w:color w:val="030112"/>
                <w:sz w:val="20"/>
              </w:rPr>
            </w:pPr>
          </w:p>
          <w:p w:rsidR="006E6401" w:rsidRDefault="006E6401">
            <w:pPr>
              <w:spacing w:after="0" w:line="240" w:lineRule="auto"/>
              <w:rPr>
                <w:rFonts w:ascii="Verdana" w:eastAsia="Times New Roman" w:hAnsi="Verdana" w:cs="Times New Roman"/>
                <w:color w:val="030112"/>
                <w:sz w:val="20"/>
              </w:rPr>
            </w:pPr>
            <w:r>
              <w:rPr>
                <w:rFonts w:ascii="Verdana" w:eastAsia="Times New Roman" w:hAnsi="Verdana" w:cs="Times New Roman"/>
                <w:color w:val="030112"/>
                <w:sz w:val="20"/>
              </w:rPr>
              <w:t xml:space="preserve">For graduates to gain the knowledge and skills needed to be successful in </w:t>
            </w:r>
            <w:hyperlink r:id="rId9" w:history="1">
              <w:r>
                <w:rPr>
                  <w:rStyle w:val="Hyperlink"/>
                  <w:rFonts w:ascii="Verdana" w:eastAsia="Times New Roman" w:hAnsi="Verdana" w:cs="Times New Roman"/>
                  <w:sz w:val="20"/>
                </w:rPr>
                <w:t>college</w:t>
              </w:r>
            </w:hyperlink>
            <w:r>
              <w:rPr>
                <w:rFonts w:ascii="Verdana" w:eastAsia="Times New Roman" w:hAnsi="Verdana" w:cs="Times New Roman"/>
                <w:color w:val="030112"/>
                <w:sz w:val="20"/>
              </w:rPr>
              <w:t xml:space="preserve">, the </w:t>
            </w:r>
            <w:hyperlink r:id="rId10" w:history="1">
              <w:r>
                <w:rPr>
                  <w:rStyle w:val="Hyperlink"/>
                  <w:rFonts w:ascii="Verdana" w:eastAsia="Times New Roman" w:hAnsi="Verdana" w:cs="Times New Roman"/>
                  <w:sz w:val="20"/>
                </w:rPr>
                <w:t>workforce</w:t>
              </w:r>
            </w:hyperlink>
            <w:r>
              <w:rPr>
                <w:rFonts w:ascii="Verdana" w:eastAsia="Times New Roman" w:hAnsi="Verdana" w:cs="Times New Roman"/>
                <w:color w:val="030112"/>
                <w:sz w:val="20"/>
              </w:rPr>
              <w:t xml:space="preserve">, and as adult citizens, they must be educated by teachers who have expertise in the </w:t>
            </w:r>
            <w:r>
              <w:rPr>
                <w:rFonts w:ascii="Verdana" w:eastAsia="Times New Roman" w:hAnsi="Verdana" w:cs="Times New Roman"/>
                <w:i/>
                <w:color w:val="030112"/>
                <w:sz w:val="20"/>
              </w:rPr>
              <w:t>content knowledge, pedagogy skills, and technology</w:t>
            </w:r>
            <w:r>
              <w:rPr>
                <w:rFonts w:ascii="Verdana" w:eastAsia="Times New Roman" w:hAnsi="Verdana" w:cs="Times New Roman"/>
                <w:color w:val="030112"/>
                <w:sz w:val="20"/>
              </w:rPr>
              <w:t xml:space="preserve"> applications made explicit in Albemarle’s Framework for Quality Learning, Pk-12 Curricula, and Performance Appraisal models. Graduates must be prepared to learn new skills over their lifetime and to work in a series of different jobs and careers. All graduates should be expected to demonstrate Lifelong Learning Standards (</w:t>
            </w:r>
            <w:hyperlink r:id="rId11" w:history="1">
              <w:r>
                <w:rPr>
                  <w:rStyle w:val="Hyperlink"/>
                  <w:rFonts w:ascii="Verdana" w:eastAsia="Times New Roman" w:hAnsi="Verdana" w:cs="Times New Roman"/>
                  <w:sz w:val="20"/>
                </w:rPr>
                <w:t>p 6. FQL</w:t>
              </w:r>
            </w:hyperlink>
            <w:r>
              <w:rPr>
                <w:rFonts w:ascii="Verdana" w:eastAsia="Times New Roman" w:hAnsi="Verdana" w:cs="Times New Roman"/>
                <w:color w:val="030112"/>
                <w:sz w:val="20"/>
              </w:rPr>
              <w:t xml:space="preserve">) as a result of their learning in the Albemarle County Public Schools. The Division’s teachers cannot teach and their learners will not meet these standards without using a variety of learning technologies.  </w:t>
            </w:r>
          </w:p>
          <w:p w:rsidR="006E6401" w:rsidRDefault="006E6401">
            <w:pPr>
              <w:spacing w:after="0" w:line="240" w:lineRule="auto"/>
              <w:rPr>
                <w:rFonts w:ascii="Verdana" w:eastAsia="Times New Roman" w:hAnsi="Verdana" w:cs="Times New Roman"/>
                <w:color w:val="030112"/>
                <w:sz w:val="20"/>
              </w:rPr>
            </w:pPr>
          </w:p>
          <w:p w:rsidR="006E6401" w:rsidRDefault="006E6401">
            <w:pPr>
              <w:spacing w:after="0" w:line="240" w:lineRule="auto"/>
              <w:rPr>
                <w:rFonts w:ascii="Verdana" w:eastAsia="Times New Roman" w:hAnsi="Verdana" w:cs="Times New Roman"/>
                <w:color w:val="030112"/>
                <w:sz w:val="20"/>
              </w:rPr>
            </w:pPr>
            <w:r>
              <w:rPr>
                <w:rFonts w:ascii="Verdana" w:eastAsia="Times New Roman" w:hAnsi="Verdana" w:cs="Times New Roman"/>
                <w:color w:val="030112"/>
                <w:sz w:val="20"/>
              </w:rPr>
              <w:t xml:space="preserve">The Division appropriately integrates technology into all aspects of curriculum, instruction, assessment, and school management to achieve the best possible outcomes. All students learn skills that will enable them to function as productive citizens in a global, technologically oriented society. Technology extends learning for all students and builds learning communities throughout the County of Albemarle. In addition to instructional purposes, emerging technologies are allowing ACPS to create efficiencies outside of the classroom as well. </w:t>
            </w:r>
          </w:p>
          <w:p w:rsidR="006E6401" w:rsidRDefault="006E6401">
            <w:pPr>
              <w:spacing w:after="0" w:line="240" w:lineRule="auto"/>
              <w:rPr>
                <w:rFonts w:ascii="Verdana" w:eastAsia="Times New Roman" w:hAnsi="Verdana" w:cs="Times New Roman"/>
                <w:color w:val="030112"/>
                <w:sz w:val="20"/>
              </w:rPr>
            </w:pPr>
          </w:p>
          <w:p w:rsidR="006E6401" w:rsidRDefault="006E6401">
            <w:pPr>
              <w:spacing w:after="0" w:line="240" w:lineRule="auto"/>
              <w:rPr>
                <w:rFonts w:ascii="Verdana" w:eastAsia="Times New Roman" w:hAnsi="Verdana" w:cs="Times New Roman"/>
                <w:color w:val="030112"/>
                <w:sz w:val="20"/>
              </w:rPr>
            </w:pPr>
            <w:r>
              <w:rPr>
                <w:rFonts w:ascii="Verdana" w:eastAsia="Times New Roman" w:hAnsi="Verdana" w:cs="Times New Roman"/>
                <w:color w:val="030112"/>
                <w:sz w:val="20"/>
              </w:rPr>
              <w:t xml:space="preserve">In this work session, School Board members will have the opportunity to participate in open discussion with teachers in a gallery walk that will include focus on emerging technologies including </w:t>
            </w:r>
          </w:p>
          <w:p w:rsidR="006E6401" w:rsidRDefault="006E6401">
            <w:pPr>
              <w:spacing w:after="0" w:line="240" w:lineRule="auto"/>
              <w:rPr>
                <w:rFonts w:ascii="Verdana" w:eastAsia="Times New Roman" w:hAnsi="Verdana" w:cs="Times New Roman"/>
                <w:color w:val="030112"/>
                <w:sz w:val="20"/>
              </w:rPr>
            </w:pPr>
            <w:r>
              <w:rPr>
                <w:rFonts w:ascii="Verdana" w:eastAsia="Times New Roman" w:hAnsi="Verdana" w:cs="Times New Roman"/>
                <w:color w:val="030112"/>
                <w:sz w:val="20"/>
              </w:rPr>
              <w:t>Both 1:1 (</w:t>
            </w:r>
            <w:hyperlink r:id="rId12" w:history="1">
              <w:r>
                <w:rPr>
                  <w:rStyle w:val="Hyperlink"/>
                  <w:rFonts w:ascii="Verdana" w:eastAsia="Times New Roman" w:hAnsi="Verdana" w:cs="Times New Roman"/>
                  <w:sz w:val="20"/>
                </w:rPr>
                <w:t>click</w:t>
              </w:r>
            </w:hyperlink>
            <w:r>
              <w:rPr>
                <w:rFonts w:ascii="Verdana" w:eastAsia="Times New Roman" w:hAnsi="Verdana" w:cs="Times New Roman"/>
                <w:color w:val="030112"/>
                <w:sz w:val="20"/>
              </w:rPr>
              <w:t xml:space="preserve"> for recent 1:1 research) and other innovation projects that are: </w:t>
            </w:r>
          </w:p>
          <w:p w:rsidR="006E6401" w:rsidRDefault="006E6401" w:rsidP="0048784E">
            <w:pPr>
              <w:pStyle w:val="ListParagraph"/>
              <w:numPr>
                <w:ilvl w:val="0"/>
                <w:numId w:val="1"/>
              </w:numPr>
              <w:spacing w:after="0" w:line="240" w:lineRule="auto"/>
              <w:rPr>
                <w:rFonts w:ascii="Verdana" w:eastAsia="Times New Roman" w:hAnsi="Verdana" w:cs="Times New Roman"/>
                <w:color w:val="030112"/>
                <w:sz w:val="20"/>
              </w:rPr>
            </w:pPr>
            <w:r>
              <w:rPr>
                <w:rFonts w:ascii="Verdana" w:eastAsia="Times New Roman" w:hAnsi="Verdana" w:cs="Times New Roman"/>
                <w:color w:val="030112"/>
                <w:sz w:val="20"/>
              </w:rPr>
              <w:t xml:space="preserve">creating efficiencies, </w:t>
            </w:r>
          </w:p>
          <w:p w:rsidR="006E6401" w:rsidRDefault="006E6401" w:rsidP="0048784E">
            <w:pPr>
              <w:pStyle w:val="ListParagraph"/>
              <w:numPr>
                <w:ilvl w:val="0"/>
                <w:numId w:val="1"/>
              </w:numPr>
              <w:spacing w:after="0" w:line="240" w:lineRule="auto"/>
              <w:rPr>
                <w:rFonts w:ascii="Verdana" w:eastAsia="Times New Roman" w:hAnsi="Verdana" w:cs="Times New Roman"/>
                <w:color w:val="030112"/>
                <w:sz w:val="20"/>
              </w:rPr>
            </w:pPr>
            <w:r>
              <w:rPr>
                <w:rFonts w:ascii="Verdana" w:eastAsia="Times New Roman" w:hAnsi="Verdana" w:cs="Times New Roman"/>
                <w:color w:val="030112"/>
                <w:sz w:val="20"/>
              </w:rPr>
              <w:t xml:space="preserve">supporting the Division’s key levers, </w:t>
            </w:r>
          </w:p>
          <w:p w:rsidR="006E6401" w:rsidRDefault="006E6401" w:rsidP="0048784E">
            <w:pPr>
              <w:pStyle w:val="ListParagraph"/>
              <w:numPr>
                <w:ilvl w:val="0"/>
                <w:numId w:val="1"/>
              </w:numPr>
              <w:spacing w:after="0" w:line="240" w:lineRule="auto"/>
              <w:rPr>
                <w:rFonts w:ascii="Verdana" w:eastAsia="Times New Roman" w:hAnsi="Verdana" w:cs="Times New Roman"/>
                <w:color w:val="030112"/>
                <w:sz w:val="20"/>
              </w:rPr>
            </w:pPr>
            <w:r>
              <w:rPr>
                <w:rFonts w:ascii="Verdana" w:eastAsia="Times New Roman" w:hAnsi="Verdana" w:cs="Times New Roman"/>
                <w:color w:val="030112"/>
                <w:sz w:val="20"/>
              </w:rPr>
              <w:t>enhancing students’ academic expertise, and,</w:t>
            </w:r>
          </w:p>
          <w:p w:rsidR="006E6401" w:rsidRDefault="006E6401" w:rsidP="0048784E">
            <w:pPr>
              <w:pStyle w:val="ListParagraph"/>
              <w:numPr>
                <w:ilvl w:val="0"/>
                <w:numId w:val="1"/>
              </w:numPr>
              <w:spacing w:after="0" w:line="240" w:lineRule="auto"/>
              <w:rPr>
                <w:rFonts w:ascii="Verdana" w:eastAsia="Times New Roman" w:hAnsi="Verdana" w:cs="Times New Roman"/>
                <w:color w:val="030112"/>
                <w:sz w:val="20"/>
              </w:rPr>
            </w:pPr>
            <w:proofErr w:type="gramStart"/>
            <w:r>
              <w:rPr>
                <w:rFonts w:ascii="Verdana" w:eastAsia="Times New Roman" w:hAnsi="Verdana" w:cs="Times New Roman"/>
                <w:color w:val="030112"/>
                <w:sz w:val="20"/>
              </w:rPr>
              <w:t>accelerating</w:t>
            </w:r>
            <w:proofErr w:type="gramEnd"/>
            <w:r>
              <w:rPr>
                <w:rFonts w:ascii="Verdana" w:eastAsia="Times New Roman" w:hAnsi="Verdana" w:cs="Times New Roman"/>
                <w:color w:val="030112"/>
                <w:sz w:val="20"/>
              </w:rPr>
              <w:t xml:space="preserve"> increased levels of student engagement and achievement.</w:t>
            </w:r>
          </w:p>
          <w:p w:rsidR="006E6401" w:rsidRDefault="006E6401">
            <w:pPr>
              <w:pStyle w:val="ListParagraph"/>
              <w:spacing w:after="0" w:line="240" w:lineRule="auto"/>
              <w:rPr>
                <w:rFonts w:ascii="Verdana" w:eastAsia="Times New Roman" w:hAnsi="Verdana" w:cs="Times New Roman"/>
                <w:color w:val="030112"/>
                <w:sz w:val="20"/>
              </w:rPr>
            </w:pPr>
            <w:r>
              <w:rPr>
                <w:rFonts w:ascii="Verdana" w:eastAsia="Times New Roman" w:hAnsi="Verdana" w:cs="Times New Roman"/>
                <w:color w:val="030112"/>
                <w:sz w:val="20"/>
              </w:rPr>
              <w:t xml:space="preserve"> </w:t>
            </w:r>
          </w:p>
          <w:p w:rsidR="006E6401" w:rsidRDefault="006E6401">
            <w:pPr>
              <w:spacing w:after="0" w:line="240" w:lineRule="auto"/>
              <w:rPr>
                <w:rFonts w:ascii="Verdana" w:eastAsia="Times New Roman" w:hAnsi="Verdana" w:cs="Times New Roman"/>
                <w:color w:val="030112"/>
                <w:sz w:val="20"/>
              </w:rPr>
            </w:pPr>
            <w:r>
              <w:rPr>
                <w:rFonts w:ascii="Verdana" w:eastAsia="Times New Roman" w:hAnsi="Verdana" w:cs="Times New Roman"/>
                <w:color w:val="030112"/>
                <w:sz w:val="20"/>
              </w:rPr>
              <w:t xml:space="preserve">Upon engaging in conversations with teachers, administrators, and other division staff, School Board members will reflect on the following questions: 1. What surprised you? 2. What pleased you? 3. What do you have additional questions about? 4. How do the strategies and technologies demonstrated represent the division’s Lifelong Learner Standards? 5. What technical and adaptive challenges exist? 6. What do you need to know or do next as a Board? </w:t>
            </w:r>
          </w:p>
          <w:p w:rsidR="006E6401" w:rsidRDefault="006E64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2B7A39" w:rsidRDefault="002B7A39"/>
    <w:sectPr w:rsidR="002B7A39" w:rsidSect="002B7A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D97A12"/>
    <w:multiLevelType w:val="hybridMultilevel"/>
    <w:tmpl w:val="2DAA2FF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E6401"/>
    <w:rsid w:val="000473F0"/>
    <w:rsid w:val="00155CEE"/>
    <w:rsid w:val="00185B2D"/>
    <w:rsid w:val="00187724"/>
    <w:rsid w:val="001B303F"/>
    <w:rsid w:val="002675D6"/>
    <w:rsid w:val="002B7A39"/>
    <w:rsid w:val="00301AD9"/>
    <w:rsid w:val="00373713"/>
    <w:rsid w:val="00375BDB"/>
    <w:rsid w:val="004A1D71"/>
    <w:rsid w:val="00604FE4"/>
    <w:rsid w:val="00644C1B"/>
    <w:rsid w:val="006D05DE"/>
    <w:rsid w:val="006E0979"/>
    <w:rsid w:val="006E6401"/>
    <w:rsid w:val="007F2BCC"/>
    <w:rsid w:val="007F40A5"/>
    <w:rsid w:val="0093385E"/>
    <w:rsid w:val="009C1F55"/>
    <w:rsid w:val="00A3699B"/>
    <w:rsid w:val="00AE3AF8"/>
    <w:rsid w:val="00B769CB"/>
    <w:rsid w:val="00B81398"/>
    <w:rsid w:val="00B91649"/>
    <w:rsid w:val="00BE5A39"/>
    <w:rsid w:val="00BF7438"/>
    <w:rsid w:val="00C31682"/>
    <w:rsid w:val="00CC3339"/>
    <w:rsid w:val="00D12CE0"/>
    <w:rsid w:val="00D37383"/>
    <w:rsid w:val="00D86486"/>
    <w:rsid w:val="00EA367E"/>
    <w:rsid w:val="00ED7282"/>
    <w:rsid w:val="00EE5103"/>
    <w:rsid w:val="00F960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4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E6401"/>
    <w:rPr>
      <w:color w:val="0000FF" w:themeColor="hyperlink"/>
      <w:u w:val="single"/>
    </w:rPr>
  </w:style>
  <w:style w:type="paragraph" w:styleId="ListParagraph">
    <w:name w:val="List Paragraph"/>
    <w:basedOn w:val="Normal"/>
    <w:uiPriority w:val="34"/>
    <w:qFormat/>
    <w:rsid w:val="006E6401"/>
    <w:pPr>
      <w:ind w:left="720"/>
      <w:contextualSpacing/>
    </w:pPr>
  </w:style>
</w:styles>
</file>

<file path=word/webSettings.xml><?xml version="1.0" encoding="utf-8"?>
<w:webSettings xmlns:r="http://schemas.openxmlformats.org/officeDocument/2006/relationships" xmlns:w="http://schemas.openxmlformats.org/wordprocessingml/2006/main">
  <w:divs>
    <w:div w:id="54587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cation.virginia.gov/Initiatives/HigherEducation/Grow%20By%20Degrees%20Campaign.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teresource.org/about/news/wprs2010.html" TargetMode="External"/><Relationship Id="rId12" Type="http://schemas.openxmlformats.org/officeDocument/2006/relationships/hyperlink" Target="http://www.k12blueprint.com/k12/blueprint/story_study_shows_benefits_of_1_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ste.org/Content/NavigationMenu/NETS/ForStudents/2007Standards/NETS_for_Students_2007.htm" TargetMode="External"/><Relationship Id="rId11" Type="http://schemas.openxmlformats.org/officeDocument/2006/relationships/hyperlink" Target="http://schoolcenter.k12albemarle.org/education/page/download.php?fileinfo=RlFMXzIwMDdfcmV2aXNlZF82LTI4LTA3X3dfY3Jvc3N3YWxrX2FuZF9DVEVfQ29uY2VwdHNfNi0xOS0wOF8tX2p1c3RfcmVjb3BpZWRfZnJvbV9lbWFpbF9mcm9tX2Rvbl92YWxlX3RvX3JlbG9hZF9pbnRvX2NhaV93ZWJfcGFnZV9kdWVfdG" TargetMode="External"/><Relationship Id="rId5" Type="http://schemas.openxmlformats.org/officeDocument/2006/relationships/hyperlink" Target="http://www.education.virginia.gov/Initiatives/HigherEducation/Keeping%20Virginia%20Competitive.pdf" TargetMode="External"/><Relationship Id="rId10" Type="http://schemas.openxmlformats.org/officeDocument/2006/relationships/hyperlink" Target="http://dls.state.va.us/groups/manufacturing/meetings/113006/Skills.pdf" TargetMode="External"/><Relationship Id="rId4" Type="http://schemas.openxmlformats.org/officeDocument/2006/relationships/webSettings" Target="webSettings.xml"/><Relationship Id="rId9" Type="http://schemas.openxmlformats.org/officeDocument/2006/relationships/hyperlink" Target="http://www.aacu.org/leap/documents/PrinciplesExcellence_chart.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614</Words>
  <Characters>3500</Characters>
  <Application>Microsoft Office Word</Application>
  <DocSecurity>0</DocSecurity>
  <Lines>29</Lines>
  <Paragraphs>8</Paragraphs>
  <ScaleCrop>false</ScaleCrop>
  <Company>Albemarle County Public Schools</Company>
  <LinksUpToDate>false</LinksUpToDate>
  <CharactersWithSpaces>4106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cp:lastPrinted>2010-08-24T12:44:00Z</cp:lastPrinted>
  <dcterms:created xsi:type="dcterms:W3CDTF">2010-08-24T12:43:00Z</dcterms:created>
  <dcterms:modified xsi:type="dcterms:W3CDTF">2010-08-24T12:45:00Z</dcterms:modified>
</cp:coreProperties>
</file>